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Override PartName="/word/comments.xml" ContentType="application/vnd.openxmlformats-officedocument.wordprocessingml.comment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98" w:type="dxa"/>
        <w:tblBorders>
          <w:insideH w:val="dotted" w:sz="4" w:space="0" w:color="5F5F5F"/>
          <w:insideV w:val="dotted" w:sz="4" w:space="0" w:color="5F5F5F"/>
        </w:tblBorders>
        <w:tblLook w:val="01E0"/>
      </w:tblPr>
      <w:tblGrid>
        <w:gridCol w:w="2673"/>
        <w:gridCol w:w="477"/>
        <w:gridCol w:w="6120"/>
      </w:tblGrid>
      <w:tr w:rsidR="005A1B20" w:rsidRPr="00530389" w:rsidTr="00530389">
        <w:tc>
          <w:tcPr>
            <w:tcW w:w="3150" w:type="dxa"/>
            <w:gridSpan w:val="2"/>
            <w:tcBorders>
              <w:top w:val="nil"/>
              <w:bottom w:val="nil"/>
              <w:right w:val="nil"/>
            </w:tcBorders>
          </w:tcPr>
          <w:p w:rsidR="005A1B20" w:rsidRPr="00530389" w:rsidRDefault="00C05AB9" w:rsidP="001D262C">
            <w:pPr>
              <w:pStyle w:val="DateService"/>
              <w:spacing w:after="0"/>
              <w:ind w:left="-18"/>
              <w:rPr>
                <w:rFonts w:cs="Arial"/>
                <w:color w:val="000080"/>
                <w:sz w:val="16"/>
                <w:szCs w:val="16"/>
              </w:rPr>
            </w:pPr>
            <w:r>
              <w:t>September 14,</w:t>
            </w:r>
            <w:r w:rsidR="005A1B20">
              <w:t xml:space="preserve"> 2009</w:t>
            </w:r>
          </w:p>
        </w:tc>
        <w:tc>
          <w:tcPr>
            <w:tcW w:w="6120" w:type="dxa"/>
            <w:tcBorders>
              <w:top w:val="nil"/>
              <w:left w:val="nil"/>
              <w:bottom w:val="nil"/>
            </w:tcBorders>
          </w:tcPr>
          <w:p w:rsidR="005A1B20" w:rsidRPr="00530389" w:rsidRDefault="005A1B20" w:rsidP="00530389">
            <w:pPr>
              <w:pStyle w:val="DateService"/>
              <w:spacing w:after="0"/>
              <w:jc w:val="right"/>
              <w:rPr>
                <w:color w:val="5F5F5F"/>
                <w:lang w:val="fr-FR"/>
              </w:rPr>
            </w:pPr>
            <w:r>
              <w:t>Analysis</w:t>
            </w:r>
          </w:p>
        </w:tc>
      </w:tr>
      <w:tr w:rsidR="005A1B20" w:rsidRPr="00530389" w:rsidTr="00530389">
        <w:tc>
          <w:tcPr>
            <w:tcW w:w="9270" w:type="dxa"/>
            <w:gridSpan w:val="3"/>
            <w:tcBorders>
              <w:top w:val="nil"/>
            </w:tcBorders>
          </w:tcPr>
          <w:p w:rsidR="005A1B20" w:rsidRPr="005028CA" w:rsidRDefault="005A1B20" w:rsidP="00516078">
            <w:pPr>
              <w:pStyle w:val="Title"/>
              <w:ind w:left="0"/>
            </w:pPr>
            <w:r>
              <w:t xml:space="preserve">New HP Inkjets Change the Game for Small Business: Color at Half the Cost of Laser </w:t>
            </w:r>
          </w:p>
        </w:tc>
      </w:tr>
      <w:tr w:rsidR="005A1B20" w:rsidRPr="00530389" w:rsidTr="00530389">
        <w:tc>
          <w:tcPr>
            <w:tcW w:w="2673" w:type="dxa"/>
            <w:tcBorders>
              <w:bottom w:val="nil"/>
              <w:right w:val="nil"/>
            </w:tcBorders>
          </w:tcPr>
          <w:p w:rsidR="005A1B20" w:rsidRPr="00530389" w:rsidRDefault="005A1B20" w:rsidP="00530389">
            <w:pPr>
              <w:spacing w:line="360" w:lineRule="auto"/>
              <w:ind w:left="144" w:right="144"/>
              <w:rPr>
                <w:rFonts w:ascii="Arial" w:hAnsi="Arial" w:cs="Arial"/>
                <w:color w:val="5F5F5F"/>
                <w:sz w:val="15"/>
                <w:szCs w:val="15"/>
              </w:rPr>
            </w:pPr>
          </w:p>
        </w:tc>
        <w:tc>
          <w:tcPr>
            <w:tcW w:w="6597" w:type="dxa"/>
            <w:gridSpan w:val="2"/>
            <w:tcBorders>
              <w:top w:val="nil"/>
              <w:left w:val="nil"/>
              <w:bottom w:val="nil"/>
            </w:tcBorders>
          </w:tcPr>
          <w:p w:rsidR="005A1B20" w:rsidRPr="00530389" w:rsidRDefault="005A1B20" w:rsidP="00530389">
            <w:pPr>
              <w:ind w:left="432"/>
              <w:rPr>
                <w:rFonts w:ascii="Arial" w:hAnsi="Arial"/>
                <w:color w:val="5F5F5F"/>
              </w:rPr>
            </w:pPr>
          </w:p>
        </w:tc>
      </w:tr>
      <w:tr w:rsidR="005A1B20" w:rsidRPr="00530389" w:rsidTr="00530389">
        <w:trPr>
          <w:trHeight w:val="9099"/>
        </w:trPr>
        <w:tc>
          <w:tcPr>
            <w:tcW w:w="2673" w:type="dxa"/>
            <w:tcBorders>
              <w:top w:val="nil"/>
            </w:tcBorders>
          </w:tcPr>
          <w:p w:rsidR="005A1B20" w:rsidRPr="00530389" w:rsidRDefault="005A1B20" w:rsidP="00530389">
            <w:pPr>
              <w:spacing w:line="360" w:lineRule="auto"/>
              <w:ind w:left="144" w:right="144"/>
              <w:rPr>
                <w:rFonts w:ascii="Arial" w:hAnsi="Arial" w:cs="Arial"/>
                <w:color w:val="5F5F5F"/>
                <w:sz w:val="15"/>
                <w:szCs w:val="15"/>
              </w:rPr>
            </w:pPr>
          </w:p>
          <w:p w:rsidR="005A1B20" w:rsidRPr="007C42D1" w:rsidRDefault="005A1B20" w:rsidP="00530389">
            <w:pPr>
              <w:pStyle w:val="AuthorPubHeading"/>
            </w:pPr>
            <w:r w:rsidRPr="007C42D1">
              <w:t>Authors</w:t>
            </w:r>
          </w:p>
          <w:p w:rsidR="005A1B20" w:rsidRDefault="005A1B20" w:rsidP="005028CA">
            <w:pPr>
              <w:pStyle w:val="AuthorList"/>
            </w:pPr>
            <w:r>
              <w:t>Barbara Richards</w:t>
            </w:r>
          </w:p>
          <w:p w:rsidR="005A1B20" w:rsidRPr="007C42D1" w:rsidRDefault="005A1B20" w:rsidP="005028CA">
            <w:pPr>
              <w:pStyle w:val="AuthorList"/>
            </w:pPr>
            <w:smartTag w:uri="urn:schemas-microsoft-com:office:smarttags" w:element="PersonName">
              <w:r>
                <w:t>Robert Palmer</w:t>
              </w:r>
            </w:smartTag>
          </w:p>
          <w:p w:rsidR="005A1B20" w:rsidRPr="00530389" w:rsidRDefault="005A1B20" w:rsidP="005028CA">
            <w:pPr>
              <w:pStyle w:val="AuthorList"/>
              <w:rPr>
                <w:color w:val="5F5F5F"/>
              </w:rPr>
            </w:pPr>
          </w:p>
          <w:p w:rsidR="005A1B20" w:rsidRPr="00530389" w:rsidRDefault="005A1B20" w:rsidP="005028CA">
            <w:pPr>
              <w:pStyle w:val="AuthorList"/>
              <w:rPr>
                <w:color w:val="5F5F5F"/>
              </w:rPr>
            </w:pPr>
          </w:p>
          <w:p w:rsidR="005A1B20" w:rsidRPr="00530389" w:rsidRDefault="005A1B20" w:rsidP="005028CA">
            <w:pPr>
              <w:pStyle w:val="AuthorList"/>
              <w:rPr>
                <w:color w:val="5F5F5F"/>
              </w:rPr>
            </w:pPr>
          </w:p>
          <w:p w:rsidR="005A1B20" w:rsidRPr="007C42D1" w:rsidRDefault="005A1B20" w:rsidP="00530389">
            <w:pPr>
              <w:pStyle w:val="AuthorPubHeading"/>
            </w:pPr>
            <w:r>
              <w:t>Published by</w:t>
            </w:r>
          </w:p>
          <w:p w:rsidR="005A1B20" w:rsidRPr="007C42D1" w:rsidRDefault="005A1B20" w:rsidP="005028CA">
            <w:pPr>
              <w:pStyle w:val="ServiceList"/>
            </w:pPr>
            <w:r>
              <w:t>Digital Peripherals Solutions Consulting Services</w:t>
            </w:r>
          </w:p>
          <w:p w:rsidR="005A1B20" w:rsidRPr="00530389" w:rsidRDefault="005A1B20" w:rsidP="00530389">
            <w:pPr>
              <w:autoSpaceDE w:val="0"/>
              <w:autoSpaceDN w:val="0"/>
              <w:adjustRightInd w:val="0"/>
              <w:spacing w:after="80"/>
              <w:rPr>
                <w:rFonts w:ascii="Arial" w:hAnsi="Arial" w:cs="Arial"/>
                <w:color w:val="5F5F5F"/>
                <w:sz w:val="18"/>
                <w:szCs w:val="18"/>
              </w:rPr>
            </w:pPr>
          </w:p>
          <w:p w:rsidR="005A1B20" w:rsidRPr="00530389" w:rsidRDefault="005A1B20" w:rsidP="00530389">
            <w:pPr>
              <w:autoSpaceDE w:val="0"/>
              <w:autoSpaceDN w:val="0"/>
              <w:adjustRightInd w:val="0"/>
              <w:spacing w:after="80"/>
              <w:rPr>
                <w:rFonts w:ascii="Arial" w:hAnsi="Arial" w:cs="Arial"/>
                <w:color w:val="5F5F5F"/>
                <w:sz w:val="18"/>
                <w:szCs w:val="18"/>
              </w:rPr>
            </w:pPr>
          </w:p>
          <w:p w:rsidR="005A1B20" w:rsidRPr="00530389" w:rsidRDefault="005A1B20" w:rsidP="00530389">
            <w:pPr>
              <w:autoSpaceDE w:val="0"/>
              <w:autoSpaceDN w:val="0"/>
              <w:adjustRightInd w:val="0"/>
              <w:spacing w:after="80"/>
              <w:rPr>
                <w:rFonts w:ascii="Arial" w:hAnsi="Arial" w:cs="Arial"/>
                <w:color w:val="5F5F5F"/>
                <w:sz w:val="18"/>
                <w:szCs w:val="18"/>
              </w:rPr>
            </w:pPr>
          </w:p>
          <w:p w:rsidR="005A1B20" w:rsidRPr="00530389" w:rsidRDefault="005A1B20" w:rsidP="00530389">
            <w:pPr>
              <w:autoSpaceDE w:val="0"/>
              <w:autoSpaceDN w:val="0"/>
              <w:adjustRightInd w:val="0"/>
              <w:spacing w:after="80"/>
              <w:rPr>
                <w:rFonts w:ascii="Arial" w:hAnsi="Arial" w:cs="Arial"/>
                <w:color w:val="5F5F5F"/>
                <w:sz w:val="18"/>
                <w:szCs w:val="18"/>
              </w:rPr>
            </w:pPr>
          </w:p>
          <w:p w:rsidR="005A1B20" w:rsidRPr="00530389" w:rsidRDefault="005A1B20" w:rsidP="00530389">
            <w:pPr>
              <w:autoSpaceDE w:val="0"/>
              <w:autoSpaceDN w:val="0"/>
              <w:adjustRightInd w:val="0"/>
              <w:spacing w:after="80"/>
              <w:rPr>
                <w:rFonts w:ascii="Arial" w:hAnsi="Arial" w:cs="Arial"/>
                <w:color w:val="5F5F5F"/>
                <w:sz w:val="18"/>
                <w:szCs w:val="18"/>
              </w:rPr>
            </w:pPr>
          </w:p>
          <w:p w:rsidR="005A1B20" w:rsidRPr="00530389" w:rsidRDefault="005A1B20" w:rsidP="00530389">
            <w:pPr>
              <w:autoSpaceDE w:val="0"/>
              <w:autoSpaceDN w:val="0"/>
              <w:adjustRightInd w:val="0"/>
              <w:spacing w:after="80"/>
              <w:rPr>
                <w:rFonts w:ascii="Arial" w:hAnsi="Arial" w:cs="Arial"/>
                <w:color w:val="5F5F5F"/>
                <w:sz w:val="18"/>
                <w:szCs w:val="18"/>
              </w:rPr>
            </w:pPr>
          </w:p>
          <w:p w:rsidR="005A1B20" w:rsidRPr="00530389" w:rsidRDefault="005A1B20" w:rsidP="00530389">
            <w:pPr>
              <w:autoSpaceDE w:val="0"/>
              <w:autoSpaceDN w:val="0"/>
              <w:adjustRightInd w:val="0"/>
              <w:spacing w:after="80"/>
              <w:rPr>
                <w:rFonts w:ascii="Arial" w:hAnsi="Arial" w:cs="Arial"/>
                <w:color w:val="5F5F5F"/>
                <w:sz w:val="18"/>
                <w:szCs w:val="18"/>
              </w:rPr>
            </w:pPr>
          </w:p>
          <w:p w:rsidR="005A1B20" w:rsidRPr="00530389" w:rsidRDefault="005A1B20" w:rsidP="00530389">
            <w:pPr>
              <w:autoSpaceDE w:val="0"/>
              <w:autoSpaceDN w:val="0"/>
              <w:adjustRightInd w:val="0"/>
              <w:spacing w:after="80"/>
              <w:rPr>
                <w:rFonts w:ascii="Arial" w:hAnsi="Arial" w:cs="Arial"/>
                <w:color w:val="5F5F5F"/>
                <w:sz w:val="18"/>
                <w:szCs w:val="18"/>
              </w:rPr>
            </w:pPr>
          </w:p>
          <w:p w:rsidR="005A1B20" w:rsidRPr="00530389" w:rsidRDefault="005A1B20" w:rsidP="00530389">
            <w:pPr>
              <w:autoSpaceDE w:val="0"/>
              <w:autoSpaceDN w:val="0"/>
              <w:adjustRightInd w:val="0"/>
              <w:spacing w:after="80"/>
              <w:rPr>
                <w:rFonts w:ascii="Arial" w:hAnsi="Arial" w:cs="Arial"/>
                <w:color w:val="5F5F5F"/>
                <w:sz w:val="18"/>
                <w:szCs w:val="18"/>
              </w:rPr>
            </w:pPr>
          </w:p>
          <w:p w:rsidR="005A1B20" w:rsidRPr="00530389" w:rsidRDefault="005A1B20" w:rsidP="005063BA">
            <w:pPr>
              <w:spacing w:line="300" w:lineRule="auto"/>
              <w:ind w:right="144"/>
              <w:rPr>
                <w:rFonts w:ascii="Arial" w:hAnsi="Arial" w:cs="Arial"/>
                <w:color w:val="5F5F5F"/>
                <w:sz w:val="15"/>
                <w:szCs w:val="15"/>
              </w:rPr>
            </w:pPr>
          </w:p>
          <w:p w:rsidR="005A1B20" w:rsidRPr="00530389" w:rsidRDefault="005A1B20" w:rsidP="00530389">
            <w:pPr>
              <w:spacing w:line="300" w:lineRule="auto"/>
              <w:ind w:left="27" w:right="144"/>
              <w:rPr>
                <w:rFonts w:ascii="Arial" w:hAnsi="Arial" w:cs="Arial"/>
                <w:color w:val="5F5F5F"/>
                <w:sz w:val="15"/>
                <w:szCs w:val="15"/>
              </w:rPr>
            </w:pPr>
          </w:p>
          <w:p w:rsidR="005A1B20" w:rsidRPr="00530389" w:rsidRDefault="005A1B20" w:rsidP="00530389">
            <w:pPr>
              <w:spacing w:line="300" w:lineRule="auto"/>
              <w:ind w:left="27" w:right="144"/>
              <w:rPr>
                <w:rFonts w:ascii="Arial" w:hAnsi="Arial" w:cs="Arial"/>
                <w:sz w:val="15"/>
                <w:szCs w:val="15"/>
              </w:rPr>
            </w:pPr>
          </w:p>
          <w:p w:rsidR="005A1B20" w:rsidRDefault="005A1B20" w:rsidP="006C5105">
            <w:pPr>
              <w:pStyle w:val="Copyright"/>
            </w:pPr>
          </w:p>
          <w:p w:rsidR="005A1B20" w:rsidRDefault="005A1B20" w:rsidP="006C5105">
            <w:pPr>
              <w:pStyle w:val="Copyright"/>
            </w:pPr>
          </w:p>
          <w:p w:rsidR="005A1B20" w:rsidRDefault="005A1B20" w:rsidP="006C5105">
            <w:pPr>
              <w:pStyle w:val="Copyright"/>
            </w:pPr>
          </w:p>
          <w:p w:rsidR="005A1B20" w:rsidRDefault="005A1B20" w:rsidP="006C5105">
            <w:pPr>
              <w:pStyle w:val="Copyright"/>
            </w:pPr>
          </w:p>
          <w:p w:rsidR="005A1B20" w:rsidRDefault="005A1B20" w:rsidP="006C5105">
            <w:pPr>
              <w:pStyle w:val="Copyright"/>
            </w:pPr>
          </w:p>
          <w:p w:rsidR="005A1B20" w:rsidRPr="007D1AC9" w:rsidRDefault="005A1B20" w:rsidP="006C5105">
            <w:pPr>
              <w:pStyle w:val="Copyright"/>
            </w:pPr>
            <w:r>
              <w:t>© 2009 InfoTrends, Inc.</w:t>
            </w:r>
          </w:p>
          <w:p w:rsidR="005A1B20" w:rsidRPr="00530389" w:rsidRDefault="005A1B20" w:rsidP="005720FD">
            <w:pPr>
              <w:pStyle w:val="Copyright"/>
              <w:rPr>
                <w:sz w:val="20"/>
                <w:szCs w:val="20"/>
              </w:rPr>
            </w:pPr>
            <w:r w:rsidRPr="00530389">
              <w:rPr>
                <w:sz w:val="14"/>
                <w:szCs w:val="14"/>
              </w:rPr>
              <w:t>www.infotrends.com</w:t>
            </w:r>
          </w:p>
          <w:p w:rsidR="005A1B20" w:rsidRPr="00530389" w:rsidRDefault="005A1B20" w:rsidP="00530389">
            <w:pPr>
              <w:spacing w:line="300" w:lineRule="auto"/>
              <w:ind w:right="144"/>
              <w:rPr>
                <w:rFonts w:ascii="Arial" w:hAnsi="Arial" w:cs="Arial"/>
                <w:color w:val="5F5F5F"/>
                <w:sz w:val="16"/>
                <w:szCs w:val="16"/>
              </w:rPr>
            </w:pPr>
          </w:p>
        </w:tc>
        <w:tc>
          <w:tcPr>
            <w:tcW w:w="6597" w:type="dxa"/>
            <w:gridSpan w:val="2"/>
            <w:tcBorders>
              <w:top w:val="nil"/>
            </w:tcBorders>
          </w:tcPr>
          <w:p w:rsidR="005A1B20" w:rsidRPr="007C42D1" w:rsidRDefault="005A1B20" w:rsidP="008930CD">
            <w:pPr>
              <w:pStyle w:val="Heading1"/>
            </w:pPr>
            <w:bookmarkStart w:id="0" w:name="_Toc223320717"/>
            <w:r>
              <w:t>Abstract</w:t>
            </w:r>
            <w:bookmarkEnd w:id="0"/>
          </w:p>
          <w:p w:rsidR="005A1B20" w:rsidRPr="008930CD" w:rsidRDefault="005A1B20" w:rsidP="008930CD">
            <w:pPr>
              <w:pStyle w:val="Abstracttext"/>
              <w:rPr>
                <w:szCs w:val="20"/>
              </w:rPr>
            </w:pPr>
            <w:r w:rsidRPr="0010645C">
              <w:t xml:space="preserve">InfoTrends conducted a </w:t>
            </w:r>
            <w:r>
              <w:t>Total Cost of Printing</w:t>
            </w:r>
            <w:r w:rsidRPr="0010645C">
              <w:t xml:space="preserve"> study and product comparison on the competitive value of Hewlett Packard’s latest </w:t>
            </w:r>
            <w:r>
              <w:t xml:space="preserve">inkjet printers, the Officejet </w:t>
            </w:r>
            <w:r w:rsidRPr="0010645C">
              <w:t xml:space="preserve">Pro </w:t>
            </w:r>
            <w:r>
              <w:t>8</w:t>
            </w:r>
            <w:r w:rsidRPr="0010645C">
              <w:t>00</w:t>
            </w:r>
            <w:r>
              <w:t>0/8500 and Officejet 6000/6500</w:t>
            </w:r>
            <w:r w:rsidRPr="0010645C">
              <w:t xml:space="preserve"> series</w:t>
            </w:r>
            <w:r>
              <w:t xml:space="preserve"> against comparable color laser printers</w:t>
            </w:r>
            <w:r w:rsidRPr="0010645C">
              <w:t xml:space="preserve">. </w:t>
            </w:r>
            <w:r>
              <w:t>This report includes a cost per page and total cost of printing analysis.</w:t>
            </w:r>
          </w:p>
          <w:p w:rsidR="005A1B20" w:rsidRPr="00530389" w:rsidRDefault="005A1B20" w:rsidP="005B7357">
            <w:pPr>
              <w:pStyle w:val="Abstracttext"/>
              <w:rPr>
                <w:rFonts w:cs="Arial"/>
                <w:color w:val="5F5F5F"/>
                <w:szCs w:val="20"/>
              </w:rPr>
            </w:pPr>
          </w:p>
          <w:p w:rsidR="005A1B20" w:rsidRPr="00530389" w:rsidRDefault="005A1B20" w:rsidP="005B7357">
            <w:pPr>
              <w:pStyle w:val="Abstracttext"/>
              <w:rPr>
                <w:rFonts w:cs="Arial"/>
                <w:color w:val="5F5F5F"/>
                <w:szCs w:val="20"/>
              </w:rPr>
            </w:pPr>
          </w:p>
          <w:p w:rsidR="005A1B20" w:rsidRPr="00530389" w:rsidRDefault="005A1B20" w:rsidP="005B7357">
            <w:pPr>
              <w:pStyle w:val="Abstracttext"/>
              <w:rPr>
                <w:rFonts w:cs="Arial"/>
                <w:color w:val="5F5F5F"/>
                <w:szCs w:val="20"/>
              </w:rPr>
            </w:pPr>
          </w:p>
          <w:p w:rsidR="005A1B20" w:rsidRPr="00530389" w:rsidRDefault="005A1B20" w:rsidP="005B7357">
            <w:pPr>
              <w:pStyle w:val="Abstracttext"/>
              <w:rPr>
                <w:rFonts w:cs="Arial"/>
                <w:color w:val="5F5F5F"/>
                <w:szCs w:val="20"/>
              </w:rPr>
            </w:pPr>
          </w:p>
          <w:p w:rsidR="005A1B20" w:rsidRPr="00530389" w:rsidRDefault="005A1B20" w:rsidP="005B7357">
            <w:pPr>
              <w:pStyle w:val="Abstracttext"/>
              <w:rPr>
                <w:rFonts w:cs="Arial"/>
                <w:color w:val="5F5F5F"/>
                <w:szCs w:val="20"/>
              </w:rPr>
            </w:pPr>
          </w:p>
          <w:p w:rsidR="005A1B20" w:rsidRPr="00530389" w:rsidRDefault="005A1B20" w:rsidP="005B7357">
            <w:pPr>
              <w:pStyle w:val="Abstracttext"/>
              <w:rPr>
                <w:rFonts w:cs="Arial"/>
                <w:color w:val="5F5F5F"/>
                <w:szCs w:val="20"/>
              </w:rPr>
            </w:pPr>
          </w:p>
          <w:p w:rsidR="005A1B20" w:rsidRPr="00530389" w:rsidRDefault="005A1B20" w:rsidP="005B7357">
            <w:pPr>
              <w:pStyle w:val="Abstracttext"/>
              <w:rPr>
                <w:rFonts w:cs="Arial"/>
                <w:color w:val="5F5F5F"/>
                <w:szCs w:val="20"/>
              </w:rPr>
            </w:pPr>
          </w:p>
          <w:p w:rsidR="005A1B20" w:rsidRPr="00530389" w:rsidRDefault="005A1B20" w:rsidP="005B7357">
            <w:pPr>
              <w:pStyle w:val="Abstracttext"/>
              <w:rPr>
                <w:rFonts w:cs="Arial"/>
                <w:color w:val="5F5F5F"/>
                <w:szCs w:val="20"/>
              </w:rPr>
            </w:pPr>
          </w:p>
          <w:p w:rsidR="005A1B20" w:rsidRPr="00530389" w:rsidRDefault="005A1B20" w:rsidP="005B7357">
            <w:pPr>
              <w:pStyle w:val="Abstracttext"/>
              <w:rPr>
                <w:rFonts w:cs="Arial"/>
                <w:color w:val="5F5F5F"/>
                <w:szCs w:val="20"/>
              </w:rPr>
            </w:pPr>
          </w:p>
          <w:p w:rsidR="005A1B20" w:rsidRPr="00530389" w:rsidRDefault="005A1B20" w:rsidP="005B7357">
            <w:pPr>
              <w:pStyle w:val="Abstracttext"/>
              <w:rPr>
                <w:rFonts w:cs="Arial"/>
                <w:i/>
                <w:sz w:val="15"/>
                <w:szCs w:val="15"/>
              </w:rPr>
            </w:pPr>
          </w:p>
          <w:p w:rsidR="005A1B20" w:rsidRPr="00530389" w:rsidRDefault="009B2ECD" w:rsidP="005B7357">
            <w:pPr>
              <w:pStyle w:val="Abstracttext"/>
              <w:rPr>
                <w:rFonts w:cs="Arial"/>
                <w:color w:val="5F5F5F"/>
                <w:szCs w:val="20"/>
              </w:rPr>
            </w:pPr>
            <w:r w:rsidRPr="009B2ECD">
              <w:rPr>
                <w:noProof/>
                <w:lang w:eastAsia="zh-CN"/>
              </w:rPr>
              <w:pict>
                <v:shapetype id="_x0000_t202" coordsize="21600,21600" o:spt="202" path="m,l,21600r21600,l21600,xe">
                  <v:stroke joinstyle="miter"/>
                  <v:path gradientshapeok="t" o:connecttype="rect"/>
                </v:shapetype>
                <v:shape id="_x0000_s1026" type="#_x0000_t202" style="position:absolute;margin-left:.85pt;margin-top:76.25pt;width:305.6pt;height:54.15pt;z-index:251655168" filled="f" stroked="f">
                  <v:textbox style="mso-next-textbox:#_x0000_s1026">
                    <w:txbxContent>
                      <w:p w:rsidR="005A1B20" w:rsidRPr="007C42D1" w:rsidRDefault="005A1B20" w:rsidP="00960091">
                        <w:pPr>
                          <w:pStyle w:val="AuthorPubHeading"/>
                        </w:pPr>
                        <w:r w:rsidRPr="007C42D1">
                          <w:t>For More Information</w:t>
                        </w:r>
                      </w:p>
                      <w:p w:rsidR="005A1B20" w:rsidRDefault="005A1B20" w:rsidP="00960091">
                        <w:pPr>
                          <w:pStyle w:val="Moreinfotext"/>
                        </w:pPr>
                        <w:r w:rsidRPr="007C42D1">
                          <w:t xml:space="preserve">If you would like to order extra copies of this report, receive permission to use any part of the report, or be informed of upcoming market updates, reports, and related projects, please email us at </w:t>
                        </w:r>
                        <w:r w:rsidRPr="007C42D1">
                          <w:rPr>
                            <w:u w:val="single"/>
                          </w:rPr>
                          <w:t>info@</w:t>
                        </w:r>
                        <w:r>
                          <w:rPr>
                            <w:u w:val="single"/>
                          </w:rPr>
                          <w:t>infotrends</w:t>
                        </w:r>
                        <w:r w:rsidRPr="007C42D1">
                          <w:rPr>
                            <w:u w:val="single"/>
                          </w:rPr>
                          <w:t>.com</w:t>
                        </w:r>
                        <w:r w:rsidRPr="007C42D1">
                          <w:t>.</w:t>
                        </w:r>
                      </w:p>
                    </w:txbxContent>
                  </v:textbox>
                </v:shape>
              </w:pict>
            </w:r>
          </w:p>
        </w:tc>
      </w:tr>
    </w:tbl>
    <w:p w:rsidR="005A1B20" w:rsidRDefault="005A1B20" w:rsidP="005028CA">
      <w:pPr>
        <w:pStyle w:val="AuthorList"/>
      </w:pPr>
    </w:p>
    <w:p w:rsidR="005A1B20" w:rsidRPr="00B86D8B" w:rsidRDefault="005A1B20" w:rsidP="00B0423B">
      <w:pPr>
        <w:pStyle w:val="TOCHeading"/>
      </w:pPr>
      <w:r>
        <w:br w:type="page"/>
      </w:r>
      <w:r>
        <w:lastRenderedPageBreak/>
        <w:t>Table of Contents</w:t>
      </w:r>
    </w:p>
    <w:p w:rsidR="005A1B20" w:rsidRDefault="009B2ECD">
      <w:pPr>
        <w:pStyle w:val="TOC1"/>
        <w:rPr>
          <w:rFonts w:ascii="Calibri" w:hAnsi="Calibri"/>
          <w:b w:val="0"/>
        </w:rPr>
      </w:pPr>
      <w:r w:rsidRPr="009B2ECD">
        <w:rPr>
          <w:sz w:val="24"/>
          <w:szCs w:val="24"/>
        </w:rPr>
        <w:fldChar w:fldCharType="begin"/>
      </w:r>
      <w:r w:rsidR="005A1B20">
        <w:rPr>
          <w:sz w:val="24"/>
          <w:szCs w:val="24"/>
        </w:rPr>
        <w:instrText xml:space="preserve"> TOC \o "3-3" \h \z \t "Heading 1,1,Heading 2,2" </w:instrText>
      </w:r>
      <w:r w:rsidRPr="009B2ECD">
        <w:rPr>
          <w:sz w:val="24"/>
          <w:szCs w:val="24"/>
        </w:rPr>
        <w:fldChar w:fldCharType="separate"/>
      </w:r>
      <w:hyperlink w:anchor="_Toc223320717" w:history="1">
        <w:r w:rsidR="005A1B20" w:rsidRPr="00F658C9">
          <w:rPr>
            <w:rStyle w:val="Hyperlink"/>
          </w:rPr>
          <w:t>Abstract</w:t>
        </w:r>
        <w:r w:rsidR="005A1B20">
          <w:rPr>
            <w:webHidden/>
          </w:rPr>
          <w:tab/>
        </w:r>
        <w:r>
          <w:rPr>
            <w:webHidden/>
          </w:rPr>
          <w:fldChar w:fldCharType="begin"/>
        </w:r>
        <w:r w:rsidR="005A1B20">
          <w:rPr>
            <w:webHidden/>
          </w:rPr>
          <w:instrText xml:space="preserve"> PAGEREF _Toc223320717 \h </w:instrText>
        </w:r>
        <w:r>
          <w:rPr>
            <w:webHidden/>
          </w:rPr>
        </w:r>
        <w:r>
          <w:rPr>
            <w:webHidden/>
          </w:rPr>
          <w:fldChar w:fldCharType="separate"/>
        </w:r>
        <w:r w:rsidR="005A1B20">
          <w:rPr>
            <w:webHidden/>
          </w:rPr>
          <w:t>1</w:t>
        </w:r>
        <w:r>
          <w:rPr>
            <w:webHidden/>
          </w:rPr>
          <w:fldChar w:fldCharType="end"/>
        </w:r>
      </w:hyperlink>
    </w:p>
    <w:p w:rsidR="005A1B20" w:rsidRDefault="009B2ECD">
      <w:pPr>
        <w:pStyle w:val="TOC1"/>
        <w:rPr>
          <w:rFonts w:ascii="Calibri" w:hAnsi="Calibri"/>
          <w:b w:val="0"/>
        </w:rPr>
      </w:pPr>
      <w:hyperlink w:anchor="_Toc223320718" w:history="1">
        <w:r w:rsidR="005A1B20" w:rsidRPr="00F658C9">
          <w:rPr>
            <w:rStyle w:val="Hyperlink"/>
          </w:rPr>
          <w:t>Introduction</w:t>
        </w:r>
        <w:r w:rsidR="005A1B20">
          <w:rPr>
            <w:webHidden/>
          </w:rPr>
          <w:tab/>
        </w:r>
        <w:r>
          <w:rPr>
            <w:webHidden/>
          </w:rPr>
          <w:fldChar w:fldCharType="begin"/>
        </w:r>
        <w:r w:rsidR="005A1B20">
          <w:rPr>
            <w:webHidden/>
          </w:rPr>
          <w:instrText xml:space="preserve"> PAGEREF _Toc223320718 \h </w:instrText>
        </w:r>
        <w:r>
          <w:rPr>
            <w:webHidden/>
          </w:rPr>
        </w:r>
        <w:r>
          <w:rPr>
            <w:webHidden/>
          </w:rPr>
          <w:fldChar w:fldCharType="separate"/>
        </w:r>
        <w:r w:rsidR="005A1B20">
          <w:rPr>
            <w:webHidden/>
          </w:rPr>
          <w:t>3</w:t>
        </w:r>
        <w:r>
          <w:rPr>
            <w:webHidden/>
          </w:rPr>
          <w:fldChar w:fldCharType="end"/>
        </w:r>
      </w:hyperlink>
    </w:p>
    <w:p w:rsidR="005A1B20" w:rsidRDefault="009B2ECD">
      <w:pPr>
        <w:pStyle w:val="TOC1"/>
        <w:rPr>
          <w:rFonts w:ascii="Calibri" w:hAnsi="Calibri"/>
          <w:b w:val="0"/>
        </w:rPr>
      </w:pPr>
      <w:hyperlink w:anchor="_Toc223320719" w:history="1">
        <w:r w:rsidR="005A1B20" w:rsidRPr="00F658C9">
          <w:rPr>
            <w:rStyle w:val="Hyperlink"/>
          </w:rPr>
          <w:t>Product Comparison</w:t>
        </w:r>
        <w:r w:rsidR="005A1B20">
          <w:rPr>
            <w:webHidden/>
          </w:rPr>
          <w:tab/>
        </w:r>
        <w:r>
          <w:rPr>
            <w:webHidden/>
          </w:rPr>
          <w:fldChar w:fldCharType="begin"/>
        </w:r>
        <w:r w:rsidR="005A1B20">
          <w:rPr>
            <w:webHidden/>
          </w:rPr>
          <w:instrText xml:space="preserve"> PAGEREF _Toc223320719 \h </w:instrText>
        </w:r>
        <w:r>
          <w:rPr>
            <w:webHidden/>
          </w:rPr>
        </w:r>
        <w:r>
          <w:rPr>
            <w:webHidden/>
          </w:rPr>
          <w:fldChar w:fldCharType="separate"/>
        </w:r>
        <w:r w:rsidR="005A1B20">
          <w:rPr>
            <w:webHidden/>
          </w:rPr>
          <w:t>4</w:t>
        </w:r>
        <w:r>
          <w:rPr>
            <w:webHidden/>
          </w:rPr>
          <w:fldChar w:fldCharType="end"/>
        </w:r>
      </w:hyperlink>
    </w:p>
    <w:p w:rsidR="005A1B20" w:rsidRDefault="009B2ECD">
      <w:pPr>
        <w:pStyle w:val="TOC2"/>
        <w:rPr>
          <w:rFonts w:ascii="Calibri" w:hAnsi="Calibri"/>
          <w:sz w:val="22"/>
          <w:szCs w:val="22"/>
        </w:rPr>
      </w:pPr>
      <w:hyperlink w:anchor="_Toc223320720" w:history="1">
        <w:r w:rsidR="005A1B20" w:rsidRPr="00F658C9">
          <w:rPr>
            <w:rStyle w:val="Hyperlink"/>
          </w:rPr>
          <w:t>Product Comparison – Single Function Printers</w:t>
        </w:r>
        <w:r w:rsidR="005A1B20">
          <w:rPr>
            <w:webHidden/>
          </w:rPr>
          <w:tab/>
        </w:r>
        <w:r>
          <w:rPr>
            <w:webHidden/>
          </w:rPr>
          <w:fldChar w:fldCharType="begin"/>
        </w:r>
        <w:r w:rsidR="005A1B20">
          <w:rPr>
            <w:webHidden/>
          </w:rPr>
          <w:instrText xml:space="preserve"> PAGEREF _Toc223320720 \h </w:instrText>
        </w:r>
        <w:r>
          <w:rPr>
            <w:webHidden/>
          </w:rPr>
        </w:r>
        <w:r>
          <w:rPr>
            <w:webHidden/>
          </w:rPr>
          <w:fldChar w:fldCharType="separate"/>
        </w:r>
        <w:r w:rsidR="005A1B20">
          <w:rPr>
            <w:webHidden/>
          </w:rPr>
          <w:t>4</w:t>
        </w:r>
        <w:r>
          <w:rPr>
            <w:webHidden/>
          </w:rPr>
          <w:fldChar w:fldCharType="end"/>
        </w:r>
      </w:hyperlink>
    </w:p>
    <w:p w:rsidR="005A1B20" w:rsidRDefault="009B2ECD">
      <w:pPr>
        <w:pStyle w:val="TOC2"/>
        <w:rPr>
          <w:rFonts w:ascii="Calibri" w:hAnsi="Calibri"/>
          <w:sz w:val="22"/>
          <w:szCs w:val="22"/>
        </w:rPr>
      </w:pPr>
      <w:hyperlink w:anchor="_Toc223320721" w:history="1">
        <w:r w:rsidR="005A1B20" w:rsidRPr="00F658C9">
          <w:rPr>
            <w:rStyle w:val="Hyperlink"/>
          </w:rPr>
          <w:t>Competitive Product Matrix – Single Function Printers</w:t>
        </w:r>
        <w:r w:rsidR="005A1B20">
          <w:rPr>
            <w:webHidden/>
          </w:rPr>
          <w:tab/>
        </w:r>
        <w:r>
          <w:rPr>
            <w:webHidden/>
          </w:rPr>
          <w:fldChar w:fldCharType="begin"/>
        </w:r>
        <w:r w:rsidR="005A1B20">
          <w:rPr>
            <w:webHidden/>
          </w:rPr>
          <w:instrText xml:space="preserve"> PAGEREF _Toc223320721 \h </w:instrText>
        </w:r>
        <w:r>
          <w:rPr>
            <w:webHidden/>
          </w:rPr>
        </w:r>
        <w:r>
          <w:rPr>
            <w:webHidden/>
          </w:rPr>
          <w:fldChar w:fldCharType="separate"/>
        </w:r>
        <w:r w:rsidR="005A1B20">
          <w:rPr>
            <w:webHidden/>
          </w:rPr>
          <w:t>5</w:t>
        </w:r>
        <w:r>
          <w:rPr>
            <w:webHidden/>
          </w:rPr>
          <w:fldChar w:fldCharType="end"/>
        </w:r>
      </w:hyperlink>
    </w:p>
    <w:p w:rsidR="005A1B20" w:rsidRDefault="009B2ECD">
      <w:pPr>
        <w:pStyle w:val="TOC2"/>
        <w:rPr>
          <w:rFonts w:ascii="Calibri" w:hAnsi="Calibri"/>
          <w:sz w:val="22"/>
          <w:szCs w:val="22"/>
        </w:rPr>
      </w:pPr>
      <w:hyperlink w:anchor="_Toc223320722" w:history="1">
        <w:r w:rsidR="005A1B20" w:rsidRPr="00F658C9">
          <w:rPr>
            <w:rStyle w:val="Hyperlink"/>
          </w:rPr>
          <w:t>Product Comparison – MFP Printers</w:t>
        </w:r>
        <w:r w:rsidR="005A1B20">
          <w:rPr>
            <w:webHidden/>
          </w:rPr>
          <w:tab/>
        </w:r>
        <w:r>
          <w:rPr>
            <w:webHidden/>
          </w:rPr>
          <w:fldChar w:fldCharType="begin"/>
        </w:r>
        <w:r w:rsidR="005A1B20">
          <w:rPr>
            <w:webHidden/>
          </w:rPr>
          <w:instrText xml:space="preserve"> PAGEREF _Toc223320722 \h </w:instrText>
        </w:r>
        <w:r>
          <w:rPr>
            <w:webHidden/>
          </w:rPr>
        </w:r>
        <w:r>
          <w:rPr>
            <w:webHidden/>
          </w:rPr>
          <w:fldChar w:fldCharType="separate"/>
        </w:r>
        <w:r w:rsidR="005A1B20">
          <w:rPr>
            <w:webHidden/>
          </w:rPr>
          <w:t>5</w:t>
        </w:r>
        <w:r>
          <w:rPr>
            <w:webHidden/>
          </w:rPr>
          <w:fldChar w:fldCharType="end"/>
        </w:r>
      </w:hyperlink>
    </w:p>
    <w:p w:rsidR="005A1B20" w:rsidRDefault="009B2ECD">
      <w:pPr>
        <w:pStyle w:val="TOC2"/>
        <w:rPr>
          <w:rFonts w:ascii="Calibri" w:hAnsi="Calibri"/>
          <w:sz w:val="22"/>
          <w:szCs w:val="22"/>
        </w:rPr>
      </w:pPr>
      <w:hyperlink w:anchor="_Toc223320723" w:history="1">
        <w:r w:rsidR="005A1B20" w:rsidRPr="00F658C9">
          <w:rPr>
            <w:rStyle w:val="Hyperlink"/>
          </w:rPr>
          <w:t>Competitive Product Matrix – MFP Printers</w:t>
        </w:r>
        <w:r w:rsidR="005A1B20">
          <w:rPr>
            <w:webHidden/>
          </w:rPr>
          <w:tab/>
          <w:t>6</w:t>
        </w:r>
      </w:hyperlink>
    </w:p>
    <w:p w:rsidR="005A1B20" w:rsidRDefault="009B2ECD">
      <w:pPr>
        <w:pStyle w:val="TOC2"/>
        <w:rPr>
          <w:rFonts w:ascii="Calibri" w:hAnsi="Calibri"/>
          <w:sz w:val="22"/>
          <w:szCs w:val="22"/>
        </w:rPr>
      </w:pPr>
      <w:hyperlink w:anchor="_Toc223320724" w:history="1">
        <w:r w:rsidR="005A1B20" w:rsidRPr="00F658C9">
          <w:rPr>
            <w:rStyle w:val="Hyperlink"/>
          </w:rPr>
          <w:t>Page Volumes</w:t>
        </w:r>
        <w:r w:rsidR="005A1B20">
          <w:rPr>
            <w:webHidden/>
          </w:rPr>
          <w:tab/>
          <w:t>6</w:t>
        </w:r>
      </w:hyperlink>
    </w:p>
    <w:p w:rsidR="005A1B20" w:rsidRDefault="009B2ECD">
      <w:pPr>
        <w:pStyle w:val="TOC2"/>
        <w:rPr>
          <w:rFonts w:ascii="Calibri" w:hAnsi="Calibri"/>
          <w:sz w:val="22"/>
          <w:szCs w:val="22"/>
        </w:rPr>
      </w:pPr>
      <w:hyperlink w:anchor="_Toc223320725" w:history="1">
        <w:r w:rsidR="005A1B20" w:rsidRPr="00F658C9">
          <w:rPr>
            <w:rStyle w:val="Hyperlink"/>
          </w:rPr>
          <w:t>Page Coverage</w:t>
        </w:r>
        <w:r w:rsidR="005A1B20">
          <w:rPr>
            <w:webHidden/>
          </w:rPr>
          <w:tab/>
          <w:t>7</w:t>
        </w:r>
      </w:hyperlink>
    </w:p>
    <w:p w:rsidR="005A1B20" w:rsidRDefault="009B2ECD">
      <w:pPr>
        <w:pStyle w:val="TOC1"/>
        <w:rPr>
          <w:rFonts w:ascii="Calibri" w:hAnsi="Calibri"/>
          <w:b w:val="0"/>
        </w:rPr>
      </w:pPr>
      <w:hyperlink w:anchor="_Toc223320726" w:history="1">
        <w:r w:rsidR="005A1B20" w:rsidRPr="00F658C9">
          <w:rPr>
            <w:rStyle w:val="Hyperlink"/>
          </w:rPr>
          <w:t>Methodology</w:t>
        </w:r>
        <w:r w:rsidR="005A1B20">
          <w:rPr>
            <w:webHidden/>
          </w:rPr>
          <w:tab/>
          <w:t>9</w:t>
        </w:r>
      </w:hyperlink>
    </w:p>
    <w:p w:rsidR="005A1B20" w:rsidRDefault="009B2ECD">
      <w:pPr>
        <w:pStyle w:val="TOC2"/>
        <w:rPr>
          <w:rFonts w:ascii="Calibri" w:hAnsi="Calibri"/>
          <w:sz w:val="22"/>
          <w:szCs w:val="22"/>
        </w:rPr>
      </w:pPr>
      <w:hyperlink w:anchor="_Toc223320727" w:history="1">
        <w:r w:rsidR="005A1B20" w:rsidRPr="00F658C9">
          <w:rPr>
            <w:rStyle w:val="Hyperlink"/>
          </w:rPr>
          <w:t>Cost-Per-Page</w:t>
        </w:r>
        <w:r w:rsidR="005A1B20">
          <w:rPr>
            <w:webHidden/>
          </w:rPr>
          <w:tab/>
          <w:t>9</w:t>
        </w:r>
      </w:hyperlink>
    </w:p>
    <w:p w:rsidR="005A1B20" w:rsidRDefault="009B2ECD">
      <w:pPr>
        <w:pStyle w:val="TOC2"/>
        <w:rPr>
          <w:rFonts w:ascii="Calibri" w:hAnsi="Calibri"/>
          <w:sz w:val="22"/>
          <w:szCs w:val="22"/>
        </w:rPr>
      </w:pPr>
      <w:hyperlink w:anchor="_Toc223320728" w:history="1">
        <w:r w:rsidR="005A1B20" w:rsidRPr="00F658C9">
          <w:rPr>
            <w:rStyle w:val="Hyperlink"/>
          </w:rPr>
          <w:t>Total Printing Costs</w:t>
        </w:r>
        <w:r w:rsidR="005A1B20">
          <w:rPr>
            <w:webHidden/>
          </w:rPr>
          <w:tab/>
          <w:t>10</w:t>
        </w:r>
      </w:hyperlink>
    </w:p>
    <w:p w:rsidR="005A1B20" w:rsidRDefault="009B2ECD">
      <w:pPr>
        <w:pStyle w:val="TOC1"/>
        <w:rPr>
          <w:rFonts w:ascii="Calibri" w:hAnsi="Calibri"/>
          <w:b w:val="0"/>
        </w:rPr>
      </w:pPr>
      <w:hyperlink w:anchor="_Toc223320729" w:history="1">
        <w:r w:rsidR="005A1B20" w:rsidRPr="00F658C9">
          <w:rPr>
            <w:rStyle w:val="Hyperlink"/>
          </w:rPr>
          <w:t>Cost of Printing Analysis</w:t>
        </w:r>
        <w:r w:rsidR="005A1B20">
          <w:rPr>
            <w:webHidden/>
          </w:rPr>
          <w:tab/>
          <w:t>12</w:t>
        </w:r>
      </w:hyperlink>
    </w:p>
    <w:p w:rsidR="005A1B20" w:rsidRDefault="009B2ECD">
      <w:pPr>
        <w:pStyle w:val="TOC2"/>
        <w:rPr>
          <w:rFonts w:ascii="Calibri" w:hAnsi="Calibri"/>
          <w:sz w:val="22"/>
          <w:szCs w:val="22"/>
        </w:rPr>
      </w:pPr>
      <w:hyperlink w:anchor="_Toc223320730" w:history="1">
        <w:r w:rsidR="005A1B20" w:rsidRPr="00F658C9">
          <w:rPr>
            <w:rStyle w:val="Hyperlink"/>
          </w:rPr>
          <w:t>Single Function Printers</w:t>
        </w:r>
        <w:r w:rsidR="005A1B20">
          <w:rPr>
            <w:webHidden/>
          </w:rPr>
          <w:tab/>
          <w:t>12</w:t>
        </w:r>
      </w:hyperlink>
    </w:p>
    <w:p w:rsidR="005A1B20" w:rsidRDefault="009B2ECD">
      <w:pPr>
        <w:pStyle w:val="TOC3"/>
        <w:rPr>
          <w:rFonts w:ascii="Calibri" w:hAnsi="Calibri"/>
          <w:i w:val="0"/>
          <w:sz w:val="22"/>
          <w:szCs w:val="22"/>
        </w:rPr>
      </w:pPr>
      <w:hyperlink w:anchor="_Toc223320731" w:history="1">
        <w:r w:rsidR="005A1B20" w:rsidRPr="00F658C9">
          <w:rPr>
            <w:rStyle w:val="Hyperlink"/>
          </w:rPr>
          <w:t>Micro-Business (&lt;5 Employees), 1–3 Year Ownership</w:t>
        </w:r>
        <w:r w:rsidR="005A1B20">
          <w:rPr>
            <w:webHidden/>
          </w:rPr>
          <w:tab/>
          <w:t>12</w:t>
        </w:r>
      </w:hyperlink>
    </w:p>
    <w:p w:rsidR="005A1B20" w:rsidRDefault="009B2ECD">
      <w:pPr>
        <w:pStyle w:val="TOC3"/>
        <w:rPr>
          <w:rFonts w:ascii="Calibri" w:hAnsi="Calibri"/>
          <w:i w:val="0"/>
          <w:sz w:val="22"/>
          <w:szCs w:val="22"/>
        </w:rPr>
      </w:pPr>
      <w:hyperlink w:anchor="_Toc223320732" w:history="1">
        <w:r w:rsidR="005A1B20" w:rsidRPr="00F658C9">
          <w:rPr>
            <w:rStyle w:val="Hyperlink"/>
          </w:rPr>
          <w:t>Small Business (5-19 Employees), 1–3 Year Ownership</w:t>
        </w:r>
        <w:r w:rsidR="005A1B20">
          <w:rPr>
            <w:webHidden/>
          </w:rPr>
          <w:tab/>
          <w:t>13</w:t>
        </w:r>
      </w:hyperlink>
    </w:p>
    <w:p w:rsidR="005A1B20" w:rsidRDefault="009B2ECD">
      <w:pPr>
        <w:pStyle w:val="TOC2"/>
        <w:rPr>
          <w:rFonts w:ascii="Calibri" w:hAnsi="Calibri"/>
          <w:sz w:val="22"/>
          <w:szCs w:val="22"/>
        </w:rPr>
      </w:pPr>
      <w:hyperlink w:anchor="_Toc223320733" w:history="1">
        <w:r w:rsidR="005A1B20" w:rsidRPr="00F658C9">
          <w:rPr>
            <w:rStyle w:val="Hyperlink"/>
          </w:rPr>
          <w:t>Multifunctional Devices</w:t>
        </w:r>
        <w:r w:rsidR="005A1B20">
          <w:rPr>
            <w:webHidden/>
          </w:rPr>
          <w:tab/>
          <w:t>15</w:t>
        </w:r>
      </w:hyperlink>
    </w:p>
    <w:p w:rsidR="005A1B20" w:rsidRDefault="009B2ECD">
      <w:pPr>
        <w:pStyle w:val="TOC3"/>
        <w:rPr>
          <w:rFonts w:ascii="Calibri" w:hAnsi="Calibri"/>
          <w:i w:val="0"/>
          <w:sz w:val="22"/>
          <w:szCs w:val="22"/>
        </w:rPr>
      </w:pPr>
      <w:hyperlink w:anchor="_Toc223320734" w:history="1">
        <w:r w:rsidR="005A1B20" w:rsidRPr="00F658C9">
          <w:rPr>
            <w:rStyle w:val="Hyperlink"/>
          </w:rPr>
          <w:t>Micro-Business (&lt;5 Employees), 1–3 Year Ownership</w:t>
        </w:r>
        <w:r w:rsidR="005A1B20">
          <w:rPr>
            <w:webHidden/>
          </w:rPr>
          <w:tab/>
          <w:t>15</w:t>
        </w:r>
      </w:hyperlink>
    </w:p>
    <w:p w:rsidR="005A1B20" w:rsidRDefault="009B2ECD">
      <w:pPr>
        <w:pStyle w:val="TOC3"/>
        <w:rPr>
          <w:rFonts w:ascii="Calibri" w:hAnsi="Calibri"/>
          <w:i w:val="0"/>
          <w:sz w:val="22"/>
          <w:szCs w:val="22"/>
        </w:rPr>
      </w:pPr>
      <w:hyperlink w:anchor="_Toc223320735" w:history="1">
        <w:r w:rsidR="005A1B20" w:rsidRPr="00F658C9">
          <w:rPr>
            <w:rStyle w:val="Hyperlink"/>
          </w:rPr>
          <w:t>Small Business (5-19 Employees), 1–3 Year Ownership</w:t>
        </w:r>
        <w:r w:rsidR="005A1B20">
          <w:rPr>
            <w:webHidden/>
          </w:rPr>
          <w:tab/>
          <w:t>16</w:t>
        </w:r>
      </w:hyperlink>
    </w:p>
    <w:p w:rsidR="005A1B20" w:rsidRDefault="009B2ECD">
      <w:pPr>
        <w:pStyle w:val="TOC1"/>
        <w:rPr>
          <w:rFonts w:ascii="Calibri" w:hAnsi="Calibri"/>
          <w:b w:val="0"/>
        </w:rPr>
      </w:pPr>
      <w:hyperlink w:anchor="_Toc223320736" w:history="1">
        <w:r w:rsidR="005A1B20" w:rsidRPr="00F658C9">
          <w:rPr>
            <w:rStyle w:val="Hyperlink"/>
          </w:rPr>
          <w:t>Conclusion</w:t>
        </w:r>
        <w:r w:rsidR="005A1B20">
          <w:rPr>
            <w:webHidden/>
          </w:rPr>
          <w:tab/>
          <w:t>17</w:t>
        </w:r>
      </w:hyperlink>
    </w:p>
    <w:p w:rsidR="005A1B20" w:rsidRDefault="009B2ECD" w:rsidP="00F2220C">
      <w:pPr>
        <w:pStyle w:val="Heading1"/>
        <w:rPr>
          <w:noProof/>
        </w:rPr>
      </w:pPr>
      <w:r>
        <w:rPr>
          <w:sz w:val="24"/>
          <w:szCs w:val="24"/>
        </w:rPr>
        <w:fldChar w:fldCharType="end"/>
      </w:r>
      <w:bookmarkStart w:id="1" w:name="_Toc102364582"/>
      <w:bookmarkStart w:id="2" w:name="_Toc102365077"/>
      <w:bookmarkStart w:id="3" w:name="_Toc126395280"/>
    </w:p>
    <w:p w:rsidR="005A1B20" w:rsidRPr="00F2220C" w:rsidRDefault="005A1B20" w:rsidP="00071FD7">
      <w:pPr>
        <w:pStyle w:val="Heading1"/>
      </w:pPr>
      <w:r>
        <w:rPr>
          <w:noProof/>
        </w:rPr>
        <w:br w:type="page"/>
      </w:r>
      <w:bookmarkStart w:id="4" w:name="_Toc223320718"/>
      <w:r w:rsidRPr="00F2220C">
        <w:lastRenderedPageBreak/>
        <w:t>Introduction</w:t>
      </w:r>
      <w:bookmarkEnd w:id="1"/>
      <w:bookmarkEnd w:id="2"/>
      <w:bookmarkEnd w:id="3"/>
      <w:bookmarkEnd w:id="4"/>
      <w:r w:rsidRPr="00F2220C">
        <w:t xml:space="preserve"> </w:t>
      </w:r>
    </w:p>
    <w:p w:rsidR="005A1B20" w:rsidRDefault="005A1B20" w:rsidP="00354B88">
      <w:pPr>
        <w:pStyle w:val="BodyText"/>
      </w:pPr>
      <w:r>
        <w:t xml:space="preserve">Over the years, color inkjet printers have become the established device in </w:t>
      </w:r>
      <w:smartTag w:uri="urn:schemas-microsoft-com:office:smarttags" w:element="place">
        <w:smartTag w:uri="urn:schemas-microsoft-com:office:smarttags" w:element="country-region">
          <w:r>
            <w:t>U.S.</w:t>
          </w:r>
        </w:smartTag>
      </w:smartTag>
      <w:r>
        <w:t xml:space="preserve"> households and small offices. However, inkjet printers and All-in-Ones (AIOs) have been slow to migrate to the general office environment. Traditionally, inkjet devices have been viewed as too slow or too expensive for everyday office output. For some time, InfoTrends has forecasted the wide deployment of inkjet technology to address a broad range of printing requirements. This technology is currently widely deployed at the low end of the market, in specialty markets such as wide format, and among high speed, high-priced page printers such as the Kodak Versamark. Yet, InfoTrends believes that inkjet offers many important attributes that could help spur the use of color in general office and business applications. Our interest is based on some basic principles: ink costs less than toner; inkjet print heads have relatively few moving parts; and the quality that can be delivered is high. </w:t>
      </w:r>
    </w:p>
    <w:p w:rsidR="005A1B20" w:rsidRDefault="005A1B20" w:rsidP="00354B88">
      <w:pPr>
        <w:pStyle w:val="BodyText"/>
      </w:pPr>
      <w:r>
        <w:t>To date, inkjet technology has not been broadly deployed in the mid-market. For many reasons, we have yet to see an inkjet implementation that combines all of the technology attributes into one solution—at least one metric typically suffers. For example, faster speeds are typically associated with products that produce lower quality, while unmatched print quality is typically implemented in less robust consumer products with slower speeds. Current inkjet implementations provide net page costs that range from very expensive to the lowest-cost digital pages. Over the last several years there have been numerous improvements in throughput speed and print quality of color inkjet printers. Nevertheless, it has been high cost of ownership, mainly, the high cost of inkjet replacement cartridges and the corresponding per-page printing costs that have been the strongest barriers for many to accept these devices as an alternative to laser-based technology for general business applications.</w:t>
      </w:r>
    </w:p>
    <w:p w:rsidR="005A1B20" w:rsidRDefault="005A1B20" w:rsidP="00650241">
      <w:pPr>
        <w:pStyle w:val="BodyText"/>
      </w:pPr>
      <w:r>
        <w:t xml:space="preserve">Hewlett-Packard is one company that has consistently pushed its inkjet technology into the business environment. In 2005, HP introduced its Scalable Printing Technology (SPT), a photolithographic process for developing thermal inkjet print heads. The first product to leverage HP’s SPT architecture was the Officejet Pro K550, which was also unveiled in 2005. Since that time, the firm has continually advanced the K550 imaging platform with new product introductions offering faster performance and lower operating costs. In March, 2009, HP is slated to introduce a series of inkjet products based on its SPT architecture that promise to set new standards for lower operating costs of business inkjet printers. Among other claims, HP states that its new Officejet Pro 8000/8500 and Officejet 6000/6500 series printers and MFPs can reduce total cost of ownership by as much as 50% compared with color lasers at similar price points. </w:t>
      </w:r>
    </w:p>
    <w:p w:rsidR="005A1B20" w:rsidRDefault="005A1B20" w:rsidP="008930CD">
      <w:pPr>
        <w:pStyle w:val="BodyText"/>
      </w:pPr>
      <w:r>
        <w:t xml:space="preserve">The purpose of this report was to further understand and test Hewlett Packard’s claim of lower total printing costs for its new inkjet color printers relative to laser technology and comparable color laser printer models in this class. InfoTrends developed a comparative based on certain criteria with regard to printing costs for small-business environments. The criteria for yearly page volumes and monochrome and color coverage were defined by several InfoTrends market research studies. </w:t>
      </w:r>
    </w:p>
    <w:p w:rsidR="005A1B20" w:rsidRDefault="005A1B20" w:rsidP="00071FD7">
      <w:pPr>
        <w:pStyle w:val="Heading1"/>
      </w:pPr>
      <w:r>
        <w:br w:type="page"/>
      </w:r>
      <w:bookmarkStart w:id="5" w:name="_Toc223320719"/>
      <w:r>
        <w:lastRenderedPageBreak/>
        <w:t>Product Comparison</w:t>
      </w:r>
      <w:bookmarkEnd w:id="5"/>
    </w:p>
    <w:p w:rsidR="005A1B20" w:rsidRDefault="005A1B20" w:rsidP="00FC3F52">
      <w:pPr>
        <w:pStyle w:val="BodyText"/>
      </w:pPr>
      <w:r>
        <w:t>InfoTrends chose several competitive color printer models (</w:t>
      </w:r>
      <w:r w:rsidRPr="00717F88">
        <w:rPr>
          <w:i/>
        </w:rPr>
        <w:t>both single function and multi-function)</w:t>
      </w:r>
      <w:r>
        <w:t xml:space="preserve"> to compare HP’s claim of lower total printing costs on the Officejet Pro 8000/8500 and Officejet 6000/6500 series. The competitive models were chosen based on comparable specifications including average selling price*, color and monochrome print speeds, and duty cycles. All the competitive models are based on laser imaging technology. The competitive models included in this analysis are listed in the table below. </w:t>
      </w:r>
    </w:p>
    <w:p w:rsidR="005A1B20" w:rsidRDefault="005A1B20" w:rsidP="00FC3F52">
      <w:pPr>
        <w:pStyle w:val="BodyText"/>
      </w:pPr>
    </w:p>
    <w:p w:rsidR="005A1B20" w:rsidRDefault="005A1B20" w:rsidP="00354B88">
      <w:pPr>
        <w:pStyle w:val="Figure"/>
      </w:pPr>
      <w:r>
        <w:t>Table 1: Competitive Laser-based SF &amp; MFP - Comparison List</w:t>
      </w:r>
    </w:p>
    <w:tbl>
      <w:tblPr>
        <w:tblW w:w="0" w:type="auto"/>
        <w:jc w:val="center"/>
        <w:tblBorders>
          <w:top w:val="single" w:sz="8" w:space="0" w:color="4F81BD"/>
          <w:left w:val="single" w:sz="8" w:space="0" w:color="4F81BD"/>
          <w:bottom w:val="single" w:sz="8" w:space="0" w:color="4F81BD"/>
          <w:right w:val="single" w:sz="8" w:space="0" w:color="4F81BD"/>
        </w:tblBorders>
        <w:tblLook w:val="00A0"/>
      </w:tblPr>
      <w:tblGrid>
        <w:gridCol w:w="2439"/>
        <w:gridCol w:w="2340"/>
      </w:tblGrid>
      <w:tr w:rsidR="005A1B20" w:rsidRPr="00C14297" w:rsidTr="0028089E">
        <w:trPr>
          <w:jc w:val="center"/>
        </w:trPr>
        <w:tc>
          <w:tcPr>
            <w:tcW w:w="2439" w:type="dxa"/>
            <w:tcBorders>
              <w:top w:val="single" w:sz="8" w:space="0" w:color="4F81BD"/>
            </w:tcBorders>
            <w:shd w:val="clear" w:color="auto" w:fill="4F81BD"/>
          </w:tcPr>
          <w:p w:rsidR="005A1B20" w:rsidRPr="00C14297" w:rsidRDefault="005A1B20" w:rsidP="0028089E">
            <w:pPr>
              <w:pStyle w:val="TableTitle"/>
              <w:jc w:val="left"/>
              <w:rPr>
                <w:b w:val="0"/>
                <w:bCs/>
                <w:color w:val="FFFFFF"/>
                <w:sz w:val="16"/>
                <w:szCs w:val="18"/>
              </w:rPr>
            </w:pPr>
            <w:r w:rsidRPr="00C14297">
              <w:rPr>
                <w:b w:val="0"/>
                <w:bCs/>
                <w:color w:val="FFFFFF"/>
                <w:sz w:val="16"/>
                <w:szCs w:val="18"/>
              </w:rPr>
              <w:t>Single Function Laser-based Printers</w:t>
            </w:r>
          </w:p>
        </w:tc>
        <w:tc>
          <w:tcPr>
            <w:tcW w:w="2340" w:type="dxa"/>
            <w:tcBorders>
              <w:top w:val="single" w:sz="8" w:space="0" w:color="4F81BD"/>
            </w:tcBorders>
            <w:shd w:val="clear" w:color="auto" w:fill="4F81BD"/>
          </w:tcPr>
          <w:p w:rsidR="005A1B20" w:rsidRPr="00C14297" w:rsidRDefault="005A1B20" w:rsidP="0028089E">
            <w:pPr>
              <w:pStyle w:val="TableTitle"/>
              <w:jc w:val="left"/>
              <w:rPr>
                <w:b w:val="0"/>
                <w:bCs/>
                <w:color w:val="FFFFFF"/>
                <w:sz w:val="16"/>
                <w:szCs w:val="18"/>
              </w:rPr>
            </w:pPr>
            <w:r>
              <w:rPr>
                <w:b w:val="0"/>
                <w:bCs/>
                <w:color w:val="FFFFFF"/>
                <w:sz w:val="16"/>
                <w:szCs w:val="18"/>
              </w:rPr>
              <w:t>Laser-based MFP</w:t>
            </w:r>
          </w:p>
        </w:tc>
      </w:tr>
      <w:tr w:rsidR="005A1B20" w:rsidRPr="00C14297" w:rsidTr="0028089E">
        <w:trPr>
          <w:jc w:val="center"/>
        </w:trPr>
        <w:tc>
          <w:tcPr>
            <w:tcW w:w="2439" w:type="dxa"/>
            <w:tcBorders>
              <w:top w:val="single" w:sz="8" w:space="0" w:color="4F81BD"/>
              <w:bottom w:val="single" w:sz="8" w:space="0" w:color="4F81BD"/>
            </w:tcBorders>
          </w:tcPr>
          <w:p w:rsidR="005A1B20" w:rsidRPr="00C14297" w:rsidRDefault="005A1B20" w:rsidP="0028089E">
            <w:pPr>
              <w:pStyle w:val="TableTitle"/>
              <w:jc w:val="left"/>
              <w:rPr>
                <w:b w:val="0"/>
                <w:bCs/>
                <w:sz w:val="16"/>
                <w:szCs w:val="18"/>
              </w:rPr>
            </w:pPr>
            <w:r>
              <w:rPr>
                <w:b w:val="0"/>
                <w:bCs/>
                <w:sz w:val="16"/>
                <w:szCs w:val="18"/>
              </w:rPr>
              <w:t xml:space="preserve"> Samsung CLP-315</w:t>
            </w:r>
          </w:p>
        </w:tc>
        <w:tc>
          <w:tcPr>
            <w:tcW w:w="2340" w:type="dxa"/>
            <w:tcBorders>
              <w:top w:val="single" w:sz="8" w:space="0" w:color="4F81BD"/>
              <w:bottom w:val="single" w:sz="8" w:space="0" w:color="4F81BD"/>
            </w:tcBorders>
          </w:tcPr>
          <w:p w:rsidR="005A1B20" w:rsidRPr="00C14297" w:rsidRDefault="005A1B20" w:rsidP="0028089E">
            <w:pPr>
              <w:pStyle w:val="TableTitle"/>
              <w:jc w:val="left"/>
              <w:rPr>
                <w:b w:val="0"/>
                <w:sz w:val="16"/>
                <w:szCs w:val="18"/>
              </w:rPr>
            </w:pPr>
            <w:r w:rsidRPr="00C14297">
              <w:rPr>
                <w:b w:val="0"/>
                <w:sz w:val="16"/>
                <w:szCs w:val="18"/>
              </w:rPr>
              <w:t>Samsung CLX-3175FN</w:t>
            </w:r>
          </w:p>
        </w:tc>
      </w:tr>
    </w:tbl>
    <w:p w:rsidR="005A1B20" w:rsidRDefault="005A1B20" w:rsidP="00290F91">
      <w:pPr>
        <w:pStyle w:val="Heading2"/>
      </w:pPr>
    </w:p>
    <w:p w:rsidR="005A1B20" w:rsidRPr="005431AE" w:rsidRDefault="005A1B20" w:rsidP="005431AE">
      <w:pPr>
        <w:pStyle w:val="Heading2"/>
      </w:pPr>
      <w:bookmarkStart w:id="6" w:name="_Toc223320720"/>
      <w:r w:rsidRPr="005431AE">
        <w:t>Product Comparison – Single Function Printers</w:t>
      </w:r>
      <w:bookmarkEnd w:id="6"/>
      <w:r w:rsidRPr="005431AE">
        <w:t xml:space="preserve"> </w:t>
      </w:r>
    </w:p>
    <w:p w:rsidR="005A1B20" w:rsidRDefault="005A1B20" w:rsidP="00A26CF2">
      <w:pPr>
        <w:pStyle w:val="BodyText"/>
      </w:pPr>
      <w:r>
        <w:t xml:space="preserve">The HP Officejet Pro 8000 single-function printer has a color print speed of 11 ppm and a monochrome print speed of 15 ppm, while the Officejet 6000 prints at 7 ppm for both color and monochrome output. Both models support up to a 250- sheet input capacity, PCL 3 Page Description Language and up to 8.5 x 14 (legal) size paper output. The </w:t>
      </w:r>
      <w:r w:rsidR="001832A8">
        <w:t>Officejet</w:t>
      </w:r>
      <w:r>
        <w:t xml:space="preserve"> 6000 has a monthly duty cycle of roughly 7,000 pages while the 8000 series is recommended for 15,000 pages. The Officejet Pro 8000 color printer has a suggested retail price of </w:t>
      </w:r>
      <w:r w:rsidR="00C63872">
        <w:t>KRW 240,000</w:t>
      </w:r>
      <w:r>
        <w:t xml:space="preserve"> while the Officejet 6000 sells for </w:t>
      </w:r>
      <w:r w:rsidR="00C63872">
        <w:t>KRW 179,000</w:t>
      </w:r>
      <w:r>
        <w:t>.</w:t>
      </w:r>
    </w:p>
    <w:p w:rsidR="005A1B20" w:rsidRPr="005431AE" w:rsidRDefault="005A1B20" w:rsidP="00071FD7">
      <w:pPr>
        <w:pStyle w:val="Heading2"/>
      </w:pPr>
      <w:r>
        <w:br w:type="page"/>
      </w:r>
      <w:bookmarkStart w:id="7" w:name="_Toc223320721"/>
      <w:r w:rsidRPr="005431AE">
        <w:lastRenderedPageBreak/>
        <w:t>Competitive Product Matrix – Single Function Printers</w:t>
      </w:r>
      <w:bookmarkEnd w:id="7"/>
      <w:r w:rsidRPr="005431AE">
        <w:t xml:space="preserve"> </w:t>
      </w:r>
    </w:p>
    <w:p w:rsidR="005A1B20" w:rsidRDefault="005A1B20" w:rsidP="00A23B09">
      <w:pPr>
        <w:pStyle w:val="Figure"/>
      </w:pPr>
      <w:r>
        <w:t>Table 2: Single Function Printers - Competitive Matrix</w:t>
      </w:r>
    </w:p>
    <w:p w:rsidR="00AC483D" w:rsidRDefault="00AC483D" w:rsidP="00A23B09">
      <w:pPr>
        <w:pStyle w:val="Figure"/>
      </w:pPr>
    </w:p>
    <w:p w:rsidR="00AC483D" w:rsidRDefault="00C2083E" w:rsidP="00A23B09">
      <w:pPr>
        <w:pStyle w:val="Figure"/>
      </w:pPr>
      <w:r>
        <w:rPr>
          <w:noProof/>
          <w:lang w:eastAsia="ko-KR"/>
        </w:rPr>
        <w:drawing>
          <wp:inline distT="0" distB="0" distL="0" distR="0">
            <wp:extent cx="6188075" cy="4912360"/>
            <wp:effectExtent l="1905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188075" cy="4912360"/>
                    </a:xfrm>
                    <a:prstGeom prst="rect">
                      <a:avLst/>
                    </a:prstGeom>
                    <a:noFill/>
                    <a:ln w="9525">
                      <a:noFill/>
                      <a:miter lim="800000"/>
                      <a:headEnd/>
                      <a:tailEnd/>
                    </a:ln>
                  </pic:spPr>
                </pic:pic>
              </a:graphicData>
            </a:graphic>
          </wp:inline>
        </w:drawing>
      </w:r>
    </w:p>
    <w:p w:rsidR="00AC483D" w:rsidRDefault="00AC483D" w:rsidP="00A23B09">
      <w:pPr>
        <w:pStyle w:val="Figure"/>
      </w:pPr>
    </w:p>
    <w:p w:rsidR="005A1B20" w:rsidRDefault="009B2ECD" w:rsidP="00A23B09">
      <w:pPr>
        <w:pStyle w:val="Figure"/>
      </w:pPr>
      <w:r>
        <w:rPr>
          <w:noProof/>
          <w:lang w:eastAsia="zh-CN"/>
        </w:rPr>
        <w:pict>
          <v:shape id="_x0000_s1027" type="#_x0000_t202" style="position:absolute;left:0;text-align:left;margin-left:-8pt;margin-top:7.35pt;width:439.5pt;height:19.35pt;z-index:251660288" stroked="f">
            <v:textbox>
              <w:txbxContent>
                <w:p w:rsidR="005A1B20" w:rsidRPr="00C14297" w:rsidRDefault="005A1B20" w:rsidP="001D36EB">
                  <w:pPr>
                    <w:rPr>
                      <w:rFonts w:ascii="Arial" w:hAnsi="Arial" w:cs="Arial"/>
                      <w:i/>
                      <w:iCs/>
                      <w:sz w:val="16"/>
                      <w:lang w:eastAsia="en-US"/>
                    </w:rPr>
                  </w:pPr>
                  <w:r w:rsidRPr="00C14297">
                    <w:t>*</w:t>
                  </w:r>
                  <w:r w:rsidRPr="00AC483D">
                    <w:rPr>
                      <w:rFonts w:ascii="Arial" w:hAnsi="Arial" w:cs="Arial"/>
                      <w:i/>
                      <w:iCs/>
                      <w:sz w:val="16"/>
                      <w:highlight w:val="yellow"/>
                      <w:lang w:eastAsia="en-US"/>
                    </w:rPr>
                    <w:t>Printer Acquisition cost and supplies pricing taken from IT City</w:t>
                  </w:r>
                  <w:r>
                    <w:rPr>
                      <w:rFonts w:ascii="Arial" w:hAnsi="Arial" w:cs="Arial"/>
                      <w:i/>
                      <w:iCs/>
                      <w:sz w:val="16"/>
                      <w:lang w:eastAsia="en-US"/>
                    </w:rPr>
                    <w:t xml:space="preserve">. </w:t>
                  </w:r>
                </w:p>
              </w:txbxContent>
            </v:textbox>
          </v:shape>
        </w:pict>
      </w:r>
    </w:p>
    <w:p w:rsidR="005A1B20" w:rsidRDefault="00AC483D" w:rsidP="00862FA7">
      <w:pPr>
        <w:pStyle w:val="Figure"/>
      </w:pPr>
      <w:r>
        <w:rPr>
          <w:rStyle w:val="CommentReference"/>
          <w:rFonts w:ascii="Times New Roman" w:hAnsi="Times New Roman"/>
          <w:b w:val="0"/>
          <w:lang w:eastAsia="ja-JP"/>
        </w:rPr>
        <w:commentReference w:id="8"/>
      </w:r>
    </w:p>
    <w:p w:rsidR="005A1B20" w:rsidRDefault="005A1B20" w:rsidP="00290F91">
      <w:pPr>
        <w:pStyle w:val="Heading2"/>
      </w:pPr>
      <w:bookmarkStart w:id="9" w:name="_Toc223320722"/>
      <w:r>
        <w:t>Product Comparison – MFP Printers</w:t>
      </w:r>
      <w:bookmarkEnd w:id="9"/>
      <w:r>
        <w:t xml:space="preserve"> </w:t>
      </w:r>
    </w:p>
    <w:p w:rsidR="005A1B20" w:rsidRDefault="005A1B20" w:rsidP="00290F91">
      <w:pPr>
        <w:pStyle w:val="BodyText"/>
      </w:pPr>
      <w:r w:rsidRPr="00290F91">
        <w:t xml:space="preserve">HP’s Officejet Pro 8500 color inkjet </w:t>
      </w:r>
      <w:r>
        <w:t>MFP</w:t>
      </w:r>
      <w:r w:rsidRPr="00290F91">
        <w:t xml:space="preserve"> has a print speed of 11</w:t>
      </w:r>
      <w:r>
        <w:t xml:space="preserve"> </w:t>
      </w:r>
      <w:r w:rsidRPr="00290F91">
        <w:t>ppm full color and 15</w:t>
      </w:r>
      <w:r>
        <w:t xml:space="preserve"> </w:t>
      </w:r>
      <w:r w:rsidRPr="00290F91">
        <w:t>ppm monochrome with a maximum color resolution of 4800 dpi.</w:t>
      </w:r>
      <w:r>
        <w:t xml:space="preserve"> </w:t>
      </w:r>
      <w:r w:rsidRPr="00290F91">
        <w:t xml:space="preserve">It has built-in </w:t>
      </w:r>
      <w:r>
        <w:t>E</w:t>
      </w:r>
      <w:r w:rsidRPr="00290F91">
        <w:t>thernet network capability wi</w:t>
      </w:r>
      <w:r>
        <w:t>th a duty cycle of 15,000 pages. Paper input capacity includes 250-sheet tray</w:t>
      </w:r>
      <w:r w:rsidRPr="00290F91">
        <w:t xml:space="preserve"> </w:t>
      </w:r>
      <w:r>
        <w:t>and a 50-</w:t>
      </w:r>
      <w:r w:rsidRPr="00290F91">
        <w:t xml:space="preserve">sheet </w:t>
      </w:r>
      <w:r>
        <w:t>automatic document feeder (</w:t>
      </w:r>
      <w:r w:rsidRPr="00290F91">
        <w:t>ADF</w:t>
      </w:r>
      <w:r>
        <w:t>)</w:t>
      </w:r>
      <w:r w:rsidRPr="00290F91">
        <w:t xml:space="preserve">. The HP Officejet </w:t>
      </w:r>
      <w:r>
        <w:t>6500</w:t>
      </w:r>
      <w:r w:rsidRPr="00290F91">
        <w:t xml:space="preserve"> color </w:t>
      </w:r>
      <w:r>
        <w:t>MFP</w:t>
      </w:r>
      <w:r w:rsidRPr="00290F91">
        <w:t xml:space="preserve"> has a color print speed of </w:t>
      </w:r>
      <w:r>
        <w:t xml:space="preserve">7 </w:t>
      </w:r>
      <w:r w:rsidRPr="00290F91">
        <w:t>ppm and</w:t>
      </w:r>
      <w:r>
        <w:t xml:space="preserve"> a</w:t>
      </w:r>
      <w:r w:rsidRPr="00290F91">
        <w:t xml:space="preserve"> monochrome </w:t>
      </w:r>
      <w:r>
        <w:t>speed of 7 ppm.</w:t>
      </w:r>
      <w:r w:rsidRPr="00290F91">
        <w:t xml:space="preserve"> It shares the same print r</w:t>
      </w:r>
      <w:r>
        <w:t xml:space="preserve">esolution, connectivity support, </w:t>
      </w:r>
      <w:r w:rsidRPr="00290F91">
        <w:t xml:space="preserve">and paper capacity as the </w:t>
      </w:r>
      <w:r>
        <w:t xml:space="preserve">Pro </w:t>
      </w:r>
      <w:r w:rsidRPr="00290F91">
        <w:t>8500 but has a duty cycle of 7</w:t>
      </w:r>
      <w:r>
        <w:t>,0</w:t>
      </w:r>
      <w:r w:rsidRPr="00290F91">
        <w:t>00 pages.</w:t>
      </w:r>
    </w:p>
    <w:p w:rsidR="005A1B20" w:rsidRDefault="005A1B20" w:rsidP="005431AE">
      <w:pPr>
        <w:pStyle w:val="Heading2"/>
      </w:pPr>
      <w:r>
        <w:br w:type="page"/>
      </w:r>
      <w:bookmarkStart w:id="10" w:name="_Toc223320723"/>
      <w:r>
        <w:lastRenderedPageBreak/>
        <w:t>Competitive Product Matrix – MFP Printers</w:t>
      </w:r>
      <w:bookmarkEnd w:id="10"/>
      <w:r>
        <w:t xml:space="preserve"> </w:t>
      </w:r>
    </w:p>
    <w:p w:rsidR="005A1B20" w:rsidRDefault="005A1B20" w:rsidP="00443A43">
      <w:pPr>
        <w:pStyle w:val="TableTitle"/>
      </w:pPr>
      <w:r>
        <w:t>Table 3: Multifunctional Printers - Competitive Matrix Assumptions</w:t>
      </w:r>
    </w:p>
    <w:p w:rsidR="005A1B20" w:rsidRDefault="00C2083E" w:rsidP="00443A43">
      <w:pPr>
        <w:pStyle w:val="TableTitle"/>
      </w:pPr>
      <w:r>
        <w:rPr>
          <w:noProof/>
          <w:lang w:eastAsia="ko-KR"/>
        </w:rPr>
        <w:drawing>
          <wp:inline distT="0" distB="0" distL="0" distR="0">
            <wp:extent cx="6049645" cy="5039995"/>
            <wp:effectExtent l="1905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049645" cy="5039995"/>
                    </a:xfrm>
                    <a:prstGeom prst="rect">
                      <a:avLst/>
                    </a:prstGeom>
                    <a:noFill/>
                    <a:ln w="9525">
                      <a:noFill/>
                      <a:miter lim="800000"/>
                      <a:headEnd/>
                      <a:tailEnd/>
                    </a:ln>
                  </pic:spPr>
                </pic:pic>
              </a:graphicData>
            </a:graphic>
          </wp:inline>
        </w:drawing>
      </w:r>
    </w:p>
    <w:p w:rsidR="00C63872" w:rsidRDefault="009B2ECD" w:rsidP="005431AE">
      <w:pPr>
        <w:pStyle w:val="Heading2"/>
      </w:pPr>
      <w:bookmarkStart w:id="11" w:name="_Toc223320724"/>
      <w:r>
        <w:rPr>
          <w:noProof/>
          <w:lang w:eastAsia="zh-CN"/>
        </w:rPr>
        <w:pict>
          <v:shape id="_x0000_s1028" type="#_x0000_t202" style="position:absolute;margin-left:4.3pt;margin-top:8.25pt;width:439.5pt;height:19.35pt;z-index:251659264" stroked="f">
            <v:textbox>
              <w:txbxContent>
                <w:p w:rsidR="005A1B20" w:rsidRPr="00C63872" w:rsidRDefault="005A1B20" w:rsidP="001D36EB">
                  <w:pPr>
                    <w:rPr>
                      <w:rFonts w:ascii="Arial" w:hAnsi="Arial" w:cs="Arial"/>
                      <w:i/>
                      <w:iCs/>
                      <w:sz w:val="14"/>
                      <w:lang w:eastAsia="en-US"/>
                    </w:rPr>
                  </w:pPr>
                  <w:r w:rsidRPr="00C63872">
                    <w:rPr>
                      <w:sz w:val="20"/>
                    </w:rPr>
                    <w:t>*</w:t>
                  </w:r>
                  <w:r w:rsidRPr="00C63872">
                    <w:rPr>
                      <w:rFonts w:ascii="Arial" w:hAnsi="Arial" w:cs="Arial"/>
                      <w:i/>
                      <w:iCs/>
                      <w:sz w:val="14"/>
                      <w:lang w:eastAsia="en-US"/>
                    </w:rPr>
                    <w:t xml:space="preserve">Printer Acquisition cost and supplies pricing taken from IT City. </w:t>
                  </w:r>
                </w:p>
              </w:txbxContent>
            </v:textbox>
          </v:shape>
        </w:pict>
      </w:r>
    </w:p>
    <w:p w:rsidR="005A1B20" w:rsidRDefault="005A1B20" w:rsidP="005431AE">
      <w:pPr>
        <w:pStyle w:val="Heading2"/>
      </w:pPr>
      <w:r>
        <w:t>Page Volumes</w:t>
      </w:r>
      <w:bookmarkEnd w:id="11"/>
    </w:p>
    <w:p w:rsidR="005A1B20" w:rsidRDefault="005A1B20" w:rsidP="00717F88">
      <w:pPr>
        <w:pStyle w:val="BodyText"/>
      </w:pPr>
      <w:r w:rsidRPr="00717F88">
        <w:t xml:space="preserve">InfoTrends utilized an internal multi-client market research study to determine </w:t>
      </w:r>
      <w:r>
        <w:t>typical</w:t>
      </w:r>
      <w:r w:rsidRPr="00717F88">
        <w:t xml:space="preserve"> yearly page volumes for small business environments.</w:t>
      </w:r>
      <w:r>
        <w:t xml:space="preserve"> </w:t>
      </w:r>
      <w:r w:rsidRPr="00717F88">
        <w:t>The business size was determined by an InfoTrends Primary M</w:t>
      </w:r>
      <w:r>
        <w:t xml:space="preserve">arket Research Study entitled </w:t>
      </w:r>
      <w:r w:rsidRPr="00717F88">
        <w:t>Office Color: Accelerating Demand and Maximizing Profits.</w:t>
      </w:r>
      <w:r>
        <w:t xml:space="preserve"> </w:t>
      </w:r>
      <w:r w:rsidRPr="00717F88">
        <w:t>The mean survey research results were applied to determine the average prints per week for calculating yearly page volumes.</w:t>
      </w:r>
      <w:r>
        <w:t xml:space="preserve"> </w:t>
      </w:r>
      <w:r w:rsidRPr="00717F88">
        <w:t xml:space="preserve">InfoTrends utilized the North American mean of 149 pages to determine the yearly prints for less than 5 employees and 288 pages per week for companies that had between 5 to 19 employees (see </w:t>
      </w:r>
      <w:r>
        <w:t>F</w:t>
      </w:r>
      <w:r w:rsidRPr="00717F88">
        <w:t>igure 1 below). Respondents were split fairly evenly between small, medium-sized, and large companies, and all major vertical industries were represented in this study.</w:t>
      </w:r>
    </w:p>
    <w:p w:rsidR="005A1B20" w:rsidRDefault="005A1B20" w:rsidP="005431AE">
      <w:pPr>
        <w:pStyle w:val="Figure"/>
      </w:pPr>
      <w:r>
        <w:br w:type="page"/>
      </w:r>
      <w:r>
        <w:lastRenderedPageBreak/>
        <w:t>Figure 1: Average number of Pages Printed per Week on Inkjet Printer or MFP device</w:t>
      </w:r>
    </w:p>
    <w:p w:rsidR="005A1B20" w:rsidRDefault="009B2ECD" w:rsidP="006756B4">
      <w:pPr>
        <w:pStyle w:val="Figure"/>
      </w:pPr>
      <w:r>
        <w:rPr>
          <w:noProof/>
          <w:lang w:eastAsia="zh-CN"/>
        </w:rPr>
        <w:pict>
          <v:shape id="_x0000_s1029" type="#_x0000_t202" style="position:absolute;left:0;text-align:left;margin-left:43.2pt;margin-top:14.8pt;width:403.85pt;height:266.3pt;z-index:251658240">
            <v:textbox>
              <w:txbxContent>
                <w:p w:rsidR="005A1B20" w:rsidRDefault="00C2083E">
                  <w:r>
                    <w:rPr>
                      <w:b/>
                      <w:noProof/>
                      <w:lang w:eastAsia="ko-KR"/>
                    </w:rPr>
                    <w:drawing>
                      <wp:inline distT="0" distB="0" distL="0" distR="0">
                        <wp:extent cx="5167630" cy="350901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5167630" cy="3509010"/>
                                </a:xfrm>
                                <a:prstGeom prst="rect">
                                  <a:avLst/>
                                </a:prstGeom>
                                <a:noFill/>
                                <a:ln w="9525">
                                  <a:noFill/>
                                  <a:miter lim="800000"/>
                                  <a:headEnd/>
                                  <a:tailEnd/>
                                </a:ln>
                              </pic:spPr>
                            </pic:pic>
                          </a:graphicData>
                        </a:graphic>
                      </wp:inline>
                    </w:drawing>
                  </w:r>
                </w:p>
              </w:txbxContent>
            </v:textbox>
          </v:shape>
        </w:pict>
      </w:r>
    </w:p>
    <w:p w:rsidR="005A1B20" w:rsidRDefault="005A1B20" w:rsidP="0010645C">
      <w:pPr>
        <w:pStyle w:val="BodyText"/>
      </w:pPr>
    </w:p>
    <w:p w:rsidR="005A1B20" w:rsidRDefault="005A1B20" w:rsidP="0010645C">
      <w:pPr>
        <w:pStyle w:val="BodyText"/>
      </w:pPr>
    </w:p>
    <w:p w:rsidR="005A1B20" w:rsidRDefault="005A1B20" w:rsidP="0010645C">
      <w:pPr>
        <w:pStyle w:val="BodyText"/>
      </w:pPr>
    </w:p>
    <w:p w:rsidR="005A1B20" w:rsidRDefault="005A1B20" w:rsidP="0010645C">
      <w:pPr>
        <w:pStyle w:val="BodyText"/>
      </w:pPr>
    </w:p>
    <w:p w:rsidR="005A1B20" w:rsidRDefault="005A1B20" w:rsidP="0010645C">
      <w:pPr>
        <w:pStyle w:val="BodyText"/>
      </w:pPr>
    </w:p>
    <w:p w:rsidR="005A1B20" w:rsidRDefault="005A1B20" w:rsidP="0010645C">
      <w:pPr>
        <w:pStyle w:val="BodyText"/>
      </w:pPr>
    </w:p>
    <w:p w:rsidR="005A1B20" w:rsidRDefault="005A1B20" w:rsidP="0010645C">
      <w:pPr>
        <w:pStyle w:val="BodyText"/>
      </w:pPr>
    </w:p>
    <w:p w:rsidR="005A1B20" w:rsidRDefault="005A1B20" w:rsidP="0010645C">
      <w:pPr>
        <w:pStyle w:val="BodyText"/>
      </w:pPr>
    </w:p>
    <w:p w:rsidR="005A1B20" w:rsidRDefault="005A1B20" w:rsidP="0010645C">
      <w:pPr>
        <w:pStyle w:val="BodyText"/>
      </w:pPr>
    </w:p>
    <w:p w:rsidR="005A1B20" w:rsidRDefault="005A1B20" w:rsidP="0010645C">
      <w:pPr>
        <w:pStyle w:val="BodyText"/>
      </w:pPr>
    </w:p>
    <w:p w:rsidR="005A1B20" w:rsidRDefault="005A1B20" w:rsidP="0010645C">
      <w:pPr>
        <w:pStyle w:val="BodyText"/>
      </w:pPr>
    </w:p>
    <w:p w:rsidR="005A1B20" w:rsidRDefault="005A1B20" w:rsidP="00835D16">
      <w:pPr>
        <w:pStyle w:val="Heading2"/>
      </w:pPr>
      <w:bookmarkStart w:id="12" w:name="_Toc223320725"/>
      <w:r>
        <w:t>Page Coverage</w:t>
      </w:r>
      <w:bookmarkEnd w:id="12"/>
    </w:p>
    <w:p w:rsidR="005A1B20" w:rsidRDefault="005A1B20" w:rsidP="0010645C">
      <w:pPr>
        <w:pStyle w:val="BodyText"/>
      </w:pPr>
      <w:r>
        <w:t xml:space="preserve">The assumptions for page coverage were based on an InfoTrends study titled; </w:t>
      </w:r>
      <w:r w:rsidRPr="0089279A">
        <w:rPr>
          <w:i/>
        </w:rPr>
        <w:t>Buying Habits in the Retail Channel</w:t>
      </w:r>
      <w:r>
        <w:t xml:space="preserve"> </w:t>
      </w:r>
      <w:r>
        <w:rPr>
          <w:i/>
        </w:rPr>
        <w:t>Study</w:t>
      </w:r>
      <w:r>
        <w:t xml:space="preserve"> a web-based survey deployed across the U.S. in late 2007. The respondents represented a variety of vertical markets, income levels, and ages. The question was based on the end-users main application for printing on their single function and multi-function color inkjet printers. Survey results were averaged out to obtain a standard for color and monochrome page coverage (see Figure 2 &amp; 3 below). Usage period or length of ownership was determined to be either one year, two years, or three years for this total cost of printing comparison.</w:t>
      </w:r>
    </w:p>
    <w:p w:rsidR="005A1B20" w:rsidRDefault="005A1B20" w:rsidP="0089279A">
      <w:pPr>
        <w:pStyle w:val="Figure"/>
      </w:pPr>
      <w:r>
        <w:br w:type="page"/>
      </w:r>
      <w:r>
        <w:lastRenderedPageBreak/>
        <w:t>Figure 2: Page Coverage Assumptions – SF Inkjet Printers</w:t>
      </w:r>
    </w:p>
    <w:p w:rsidR="005A1B20" w:rsidRDefault="009B2ECD" w:rsidP="0010645C">
      <w:pPr>
        <w:pStyle w:val="BodyText"/>
      </w:pPr>
      <w:r>
        <w:rPr>
          <w:noProof/>
          <w:lang w:eastAsia="zh-CN"/>
        </w:rPr>
        <w:pict>
          <v:shape id="_x0000_s1030" type="#_x0000_t202" style="position:absolute;margin-left:17.25pt;margin-top:3.6pt;width:453.65pt;height:267.15pt;z-index:251657216;mso-wrap-style:none">
            <v:textbox style="mso-next-textbox:#_x0000_s1030;mso-fit-shape-to-text:t">
              <w:txbxContent>
                <w:p w:rsidR="005A1B20" w:rsidRDefault="00C2083E" w:rsidP="00800E81">
                  <w:pPr>
                    <w:jc w:val="center"/>
                  </w:pPr>
                  <w:r>
                    <w:rPr>
                      <w:noProof/>
                      <w:lang w:eastAsia="ko-KR"/>
                    </w:rPr>
                    <w:drawing>
                      <wp:inline distT="0" distB="0" distL="0" distR="0">
                        <wp:extent cx="5571490" cy="32962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5571490" cy="3296285"/>
                                </a:xfrm>
                                <a:prstGeom prst="rect">
                                  <a:avLst/>
                                </a:prstGeom>
                                <a:noFill/>
                                <a:ln w="9525">
                                  <a:noFill/>
                                  <a:miter lim="800000"/>
                                  <a:headEnd/>
                                  <a:tailEnd/>
                                </a:ln>
                              </pic:spPr>
                            </pic:pic>
                          </a:graphicData>
                        </a:graphic>
                      </wp:inline>
                    </w:drawing>
                  </w:r>
                </w:p>
              </w:txbxContent>
            </v:textbox>
          </v:shape>
        </w:pict>
      </w:r>
    </w:p>
    <w:p w:rsidR="005A1B20" w:rsidRDefault="005A1B20" w:rsidP="0010645C">
      <w:pPr>
        <w:pStyle w:val="BodyText"/>
      </w:pPr>
    </w:p>
    <w:p w:rsidR="005A1B20" w:rsidRDefault="005A1B20" w:rsidP="0010645C">
      <w:pPr>
        <w:pStyle w:val="BodyText"/>
      </w:pPr>
    </w:p>
    <w:p w:rsidR="005A1B20" w:rsidRDefault="005A1B20" w:rsidP="0010645C">
      <w:pPr>
        <w:pStyle w:val="BodyText"/>
      </w:pPr>
    </w:p>
    <w:p w:rsidR="005A1B20" w:rsidRDefault="005A1B20" w:rsidP="0010645C">
      <w:pPr>
        <w:pStyle w:val="BodyText"/>
      </w:pPr>
    </w:p>
    <w:p w:rsidR="005A1B20" w:rsidRDefault="005A1B20" w:rsidP="0010645C">
      <w:pPr>
        <w:pStyle w:val="BodyText"/>
      </w:pPr>
    </w:p>
    <w:p w:rsidR="005A1B20" w:rsidRDefault="005A1B20" w:rsidP="0010645C">
      <w:pPr>
        <w:pStyle w:val="BodyText"/>
      </w:pPr>
    </w:p>
    <w:p w:rsidR="005A1B20" w:rsidRDefault="005A1B20" w:rsidP="0010645C">
      <w:pPr>
        <w:pStyle w:val="BodyText"/>
      </w:pPr>
    </w:p>
    <w:p w:rsidR="005A1B20" w:rsidRDefault="005A1B20" w:rsidP="0010645C">
      <w:pPr>
        <w:pStyle w:val="BodyText"/>
      </w:pPr>
    </w:p>
    <w:p w:rsidR="005A1B20" w:rsidRDefault="005A1B20" w:rsidP="0041588A">
      <w:pPr>
        <w:pStyle w:val="Figure"/>
      </w:pPr>
    </w:p>
    <w:p w:rsidR="005A1B20" w:rsidRDefault="005A1B20" w:rsidP="0041588A">
      <w:pPr>
        <w:pStyle w:val="Figure"/>
      </w:pPr>
      <w:r>
        <w:t xml:space="preserve">Figure 3: Page Coverage Assumptions – MFP Inkjet </w:t>
      </w:r>
    </w:p>
    <w:p w:rsidR="005A1B20" w:rsidRDefault="005A1B20" w:rsidP="0010645C">
      <w:pPr>
        <w:pStyle w:val="BodyText"/>
      </w:pPr>
    </w:p>
    <w:p w:rsidR="005A1B20" w:rsidRDefault="005A1B20" w:rsidP="00DA7FE5">
      <w:pPr>
        <w:pStyle w:val="Figure"/>
      </w:pPr>
      <w:r>
        <w:t>Figure 3: Page Coverage Assumptions – MFP Inkjet</w:t>
      </w:r>
    </w:p>
    <w:p w:rsidR="005A1B20" w:rsidRDefault="009B2ECD" w:rsidP="0010645C">
      <w:pPr>
        <w:pStyle w:val="BodyText"/>
      </w:pPr>
      <w:r>
        <w:rPr>
          <w:noProof/>
          <w:lang w:eastAsia="zh-CN"/>
        </w:rPr>
        <w:pict>
          <v:shape id="_x0000_s1031" type="#_x0000_t202" style="position:absolute;margin-left:17.3pt;margin-top:8.35pt;width:453.65pt;height:262.85pt;z-index:251656192;mso-wrap-style:none">
            <v:textbox style="mso-fit-shape-to-text:t">
              <w:txbxContent>
                <w:p w:rsidR="005A1B20" w:rsidRDefault="00C2083E" w:rsidP="00800E81">
                  <w:pPr>
                    <w:jc w:val="center"/>
                  </w:pPr>
                  <w:r>
                    <w:rPr>
                      <w:noProof/>
                      <w:lang w:eastAsia="ko-KR"/>
                    </w:rPr>
                    <w:drawing>
                      <wp:inline distT="0" distB="0" distL="0" distR="0">
                        <wp:extent cx="5571490" cy="3232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5571490" cy="3232150"/>
                                </a:xfrm>
                                <a:prstGeom prst="rect">
                                  <a:avLst/>
                                </a:prstGeom>
                                <a:noFill/>
                                <a:ln w="9525">
                                  <a:noFill/>
                                  <a:miter lim="800000"/>
                                  <a:headEnd/>
                                  <a:tailEnd/>
                                </a:ln>
                              </pic:spPr>
                            </pic:pic>
                          </a:graphicData>
                        </a:graphic>
                      </wp:inline>
                    </w:drawing>
                  </w:r>
                </w:p>
              </w:txbxContent>
            </v:textbox>
          </v:shape>
        </w:pict>
      </w:r>
    </w:p>
    <w:p w:rsidR="005A1B20" w:rsidRDefault="005A1B20" w:rsidP="0010645C">
      <w:pPr>
        <w:pStyle w:val="BodyText"/>
      </w:pPr>
    </w:p>
    <w:p w:rsidR="005A1B20" w:rsidRDefault="005A1B20" w:rsidP="0010645C">
      <w:pPr>
        <w:pStyle w:val="BodyText"/>
      </w:pPr>
    </w:p>
    <w:p w:rsidR="005A1B20" w:rsidRDefault="005A1B20" w:rsidP="0010645C">
      <w:pPr>
        <w:pStyle w:val="BodyText"/>
      </w:pPr>
    </w:p>
    <w:p w:rsidR="005A1B20" w:rsidRDefault="005A1B20" w:rsidP="00B21EF9">
      <w:pPr>
        <w:pStyle w:val="Figure"/>
      </w:pPr>
      <w:r>
        <w:br w:type="page"/>
      </w:r>
      <w:r>
        <w:lastRenderedPageBreak/>
        <w:t>Table 4: Location Size, Percentage of Page Coverage &amp; Length of Ownership for TCO</w:t>
      </w:r>
    </w:p>
    <w:tbl>
      <w:tblPr>
        <w:tblW w:w="0" w:type="auto"/>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tblPr>
      <w:tblGrid>
        <w:gridCol w:w="1680"/>
        <w:gridCol w:w="1658"/>
        <w:gridCol w:w="2350"/>
        <w:gridCol w:w="2529"/>
      </w:tblGrid>
      <w:tr w:rsidR="005A1B20" w:rsidRPr="00BF6E09" w:rsidTr="00835D16">
        <w:trPr>
          <w:jc w:val="center"/>
        </w:trPr>
        <w:tc>
          <w:tcPr>
            <w:tcW w:w="1680" w:type="dxa"/>
            <w:shd w:val="clear" w:color="auto" w:fill="4F81BD"/>
          </w:tcPr>
          <w:p w:rsidR="005A1B20" w:rsidRPr="00BF6E09" w:rsidRDefault="005A1B20" w:rsidP="00B21EF9">
            <w:pPr>
              <w:pStyle w:val="Figure"/>
              <w:rPr>
                <w:bCs/>
                <w:sz w:val="16"/>
              </w:rPr>
            </w:pPr>
            <w:r w:rsidRPr="00BF6E09">
              <w:rPr>
                <w:bCs/>
                <w:sz w:val="16"/>
              </w:rPr>
              <w:t xml:space="preserve">Location Size </w:t>
            </w:r>
          </w:p>
        </w:tc>
        <w:tc>
          <w:tcPr>
            <w:tcW w:w="1658" w:type="dxa"/>
            <w:shd w:val="clear" w:color="auto" w:fill="4F81BD"/>
          </w:tcPr>
          <w:p w:rsidR="005A1B20" w:rsidRPr="00BF6E09" w:rsidRDefault="005A1B20" w:rsidP="00B21EF9">
            <w:pPr>
              <w:pStyle w:val="Figure"/>
              <w:rPr>
                <w:bCs/>
                <w:sz w:val="16"/>
              </w:rPr>
            </w:pPr>
            <w:r w:rsidRPr="00BF6E09">
              <w:rPr>
                <w:bCs/>
                <w:sz w:val="16"/>
              </w:rPr>
              <w:t>Average Page Volume (weekly)</w:t>
            </w:r>
          </w:p>
        </w:tc>
        <w:tc>
          <w:tcPr>
            <w:tcW w:w="2350" w:type="dxa"/>
            <w:shd w:val="clear" w:color="auto" w:fill="4F81BD"/>
          </w:tcPr>
          <w:p w:rsidR="005A1B20" w:rsidRDefault="005A1B20" w:rsidP="0074227F">
            <w:pPr>
              <w:pStyle w:val="Figure"/>
              <w:rPr>
                <w:bCs/>
                <w:sz w:val="16"/>
              </w:rPr>
            </w:pPr>
            <w:r w:rsidRPr="00BF6E09">
              <w:rPr>
                <w:bCs/>
                <w:sz w:val="16"/>
              </w:rPr>
              <w:t xml:space="preserve">Percentage of </w:t>
            </w:r>
            <w:r>
              <w:rPr>
                <w:bCs/>
                <w:sz w:val="16"/>
              </w:rPr>
              <w:t>Pages</w:t>
            </w:r>
            <w:r w:rsidRPr="00BF6E09">
              <w:rPr>
                <w:bCs/>
                <w:sz w:val="16"/>
              </w:rPr>
              <w:t xml:space="preserve"> </w:t>
            </w:r>
          </w:p>
          <w:p w:rsidR="005A1B20" w:rsidRPr="00BF6E09" w:rsidRDefault="005A1B20" w:rsidP="0074227F">
            <w:pPr>
              <w:pStyle w:val="Figure"/>
              <w:rPr>
                <w:bCs/>
                <w:sz w:val="16"/>
              </w:rPr>
            </w:pPr>
            <w:r w:rsidRPr="00BF6E09">
              <w:rPr>
                <w:bCs/>
                <w:sz w:val="16"/>
              </w:rPr>
              <w:t>Color &amp; B&amp;W*</w:t>
            </w:r>
          </w:p>
        </w:tc>
        <w:tc>
          <w:tcPr>
            <w:tcW w:w="2529" w:type="dxa"/>
            <w:shd w:val="clear" w:color="auto" w:fill="4F81BD"/>
          </w:tcPr>
          <w:p w:rsidR="005A1B20" w:rsidRPr="00BF6E09" w:rsidRDefault="005A1B20" w:rsidP="00B21EF9">
            <w:pPr>
              <w:pStyle w:val="Figure"/>
              <w:rPr>
                <w:bCs/>
                <w:sz w:val="16"/>
              </w:rPr>
            </w:pPr>
            <w:r w:rsidRPr="00BF6E09">
              <w:rPr>
                <w:bCs/>
                <w:sz w:val="16"/>
              </w:rPr>
              <w:t xml:space="preserve">Length Of Ownership </w:t>
            </w:r>
          </w:p>
        </w:tc>
      </w:tr>
      <w:tr w:rsidR="005A1B20" w:rsidRPr="00CC39E8" w:rsidTr="00835D16">
        <w:trPr>
          <w:jc w:val="center"/>
        </w:trPr>
        <w:tc>
          <w:tcPr>
            <w:tcW w:w="1680" w:type="dxa"/>
            <w:shd w:val="clear" w:color="auto" w:fill="D3DFEE"/>
          </w:tcPr>
          <w:p w:rsidR="005A1B20" w:rsidRPr="00BF6E09" w:rsidRDefault="005A1B20" w:rsidP="00B21EF9">
            <w:pPr>
              <w:pStyle w:val="Figure"/>
              <w:rPr>
                <w:bCs/>
                <w:sz w:val="16"/>
              </w:rPr>
            </w:pPr>
            <w:r w:rsidRPr="00BF6E09">
              <w:rPr>
                <w:bCs/>
                <w:sz w:val="16"/>
              </w:rPr>
              <w:t>&lt; 5 employees</w:t>
            </w:r>
          </w:p>
        </w:tc>
        <w:tc>
          <w:tcPr>
            <w:tcW w:w="1658" w:type="dxa"/>
            <w:shd w:val="clear" w:color="auto" w:fill="D3DFEE"/>
          </w:tcPr>
          <w:p w:rsidR="005A1B20" w:rsidRPr="00CC39E8" w:rsidRDefault="005A1B20" w:rsidP="00B21EF9">
            <w:pPr>
              <w:pStyle w:val="Figure"/>
              <w:rPr>
                <w:sz w:val="16"/>
              </w:rPr>
            </w:pPr>
            <w:r w:rsidRPr="00CC39E8">
              <w:rPr>
                <w:sz w:val="16"/>
              </w:rPr>
              <w:t>149 pages</w:t>
            </w:r>
          </w:p>
        </w:tc>
        <w:tc>
          <w:tcPr>
            <w:tcW w:w="2350" w:type="dxa"/>
            <w:shd w:val="clear" w:color="auto" w:fill="D3DFEE"/>
          </w:tcPr>
          <w:p w:rsidR="005A1B20" w:rsidRPr="00CC39E8" w:rsidRDefault="005A1B20" w:rsidP="00B21EF9">
            <w:pPr>
              <w:pStyle w:val="Figure"/>
              <w:rPr>
                <w:sz w:val="16"/>
              </w:rPr>
            </w:pPr>
            <w:r w:rsidRPr="00CC39E8">
              <w:rPr>
                <w:sz w:val="16"/>
              </w:rPr>
              <w:t>Color Coverage 55%</w:t>
            </w:r>
          </w:p>
          <w:p w:rsidR="005A1B20" w:rsidRPr="00CC39E8" w:rsidRDefault="005A1B20" w:rsidP="00B21EF9">
            <w:pPr>
              <w:pStyle w:val="Figure"/>
              <w:rPr>
                <w:sz w:val="16"/>
              </w:rPr>
            </w:pPr>
            <w:r w:rsidRPr="00CC39E8">
              <w:rPr>
                <w:sz w:val="16"/>
              </w:rPr>
              <w:t>B&amp;W Coverage 45%</w:t>
            </w:r>
          </w:p>
        </w:tc>
        <w:tc>
          <w:tcPr>
            <w:tcW w:w="2529" w:type="dxa"/>
            <w:shd w:val="clear" w:color="auto" w:fill="D3DFEE"/>
          </w:tcPr>
          <w:p w:rsidR="005A1B20" w:rsidRPr="00CC39E8" w:rsidRDefault="005A1B20" w:rsidP="00B21EF9">
            <w:pPr>
              <w:pStyle w:val="Figure"/>
              <w:rPr>
                <w:sz w:val="16"/>
              </w:rPr>
            </w:pPr>
            <w:r w:rsidRPr="00CC39E8">
              <w:rPr>
                <w:sz w:val="16"/>
              </w:rPr>
              <w:t>1 year, 2 year and 3 year</w:t>
            </w:r>
          </w:p>
        </w:tc>
      </w:tr>
      <w:tr w:rsidR="005A1B20" w:rsidRPr="00CC39E8" w:rsidTr="00835D16">
        <w:trPr>
          <w:jc w:val="center"/>
        </w:trPr>
        <w:tc>
          <w:tcPr>
            <w:tcW w:w="1680" w:type="dxa"/>
          </w:tcPr>
          <w:p w:rsidR="005A1B20" w:rsidRPr="00BF6E09" w:rsidRDefault="005A1B20" w:rsidP="00717F88">
            <w:pPr>
              <w:pStyle w:val="Figure"/>
              <w:rPr>
                <w:bCs/>
                <w:sz w:val="16"/>
              </w:rPr>
            </w:pPr>
            <w:r w:rsidRPr="00BF6E09">
              <w:rPr>
                <w:bCs/>
                <w:sz w:val="16"/>
              </w:rPr>
              <w:t>5 to 19 employees</w:t>
            </w:r>
          </w:p>
        </w:tc>
        <w:tc>
          <w:tcPr>
            <w:tcW w:w="1658" w:type="dxa"/>
          </w:tcPr>
          <w:p w:rsidR="005A1B20" w:rsidRPr="00CC39E8" w:rsidRDefault="005A1B20" w:rsidP="00B21EF9">
            <w:pPr>
              <w:pStyle w:val="Figure"/>
              <w:rPr>
                <w:sz w:val="16"/>
              </w:rPr>
            </w:pPr>
            <w:r w:rsidRPr="00CC39E8">
              <w:rPr>
                <w:sz w:val="16"/>
              </w:rPr>
              <w:t>288 pages</w:t>
            </w:r>
          </w:p>
        </w:tc>
        <w:tc>
          <w:tcPr>
            <w:tcW w:w="2350" w:type="dxa"/>
          </w:tcPr>
          <w:p w:rsidR="005A1B20" w:rsidRPr="00CC39E8" w:rsidRDefault="005A1B20" w:rsidP="00717F88">
            <w:pPr>
              <w:pStyle w:val="Figure"/>
              <w:rPr>
                <w:sz w:val="16"/>
              </w:rPr>
            </w:pPr>
            <w:r w:rsidRPr="00CC39E8">
              <w:rPr>
                <w:sz w:val="16"/>
              </w:rPr>
              <w:t>Color Coverage 55%</w:t>
            </w:r>
          </w:p>
          <w:p w:rsidR="005A1B20" w:rsidRPr="00CC39E8" w:rsidRDefault="005A1B20" w:rsidP="00717F88">
            <w:pPr>
              <w:pStyle w:val="Figure"/>
              <w:rPr>
                <w:sz w:val="16"/>
              </w:rPr>
            </w:pPr>
            <w:r w:rsidRPr="00CC39E8">
              <w:rPr>
                <w:sz w:val="16"/>
              </w:rPr>
              <w:t>B&amp;W Coverage 45%</w:t>
            </w:r>
          </w:p>
        </w:tc>
        <w:tc>
          <w:tcPr>
            <w:tcW w:w="2529" w:type="dxa"/>
          </w:tcPr>
          <w:p w:rsidR="005A1B20" w:rsidRPr="00CC39E8" w:rsidRDefault="005A1B20" w:rsidP="00717F88">
            <w:pPr>
              <w:pStyle w:val="Figure"/>
              <w:rPr>
                <w:sz w:val="16"/>
              </w:rPr>
            </w:pPr>
            <w:r w:rsidRPr="00CC39E8">
              <w:rPr>
                <w:sz w:val="16"/>
              </w:rPr>
              <w:t>1 year, 2 year and 3 year</w:t>
            </w:r>
          </w:p>
        </w:tc>
      </w:tr>
    </w:tbl>
    <w:p w:rsidR="005A1B20" w:rsidRDefault="005A1B20" w:rsidP="003D0EF7">
      <w:pPr>
        <w:pStyle w:val="Heading1"/>
      </w:pPr>
      <w:bookmarkStart w:id="13" w:name="_Toc223320726"/>
      <w:r>
        <w:t>Methodology</w:t>
      </w:r>
      <w:bookmarkEnd w:id="13"/>
      <w:r>
        <w:t xml:space="preserve"> </w:t>
      </w:r>
    </w:p>
    <w:p w:rsidR="005A1B20" w:rsidRDefault="005A1B20" w:rsidP="00CF3F1E">
      <w:pPr>
        <w:pStyle w:val="Heading2"/>
      </w:pPr>
      <w:bookmarkStart w:id="14" w:name="_Toc223320727"/>
      <w:r>
        <w:t>Cost-Per-Page</w:t>
      </w:r>
      <w:bookmarkEnd w:id="14"/>
    </w:p>
    <w:p w:rsidR="005A1B20" w:rsidRDefault="005A1B20" w:rsidP="00380533">
      <w:pPr>
        <w:pStyle w:val="BodyText"/>
      </w:pPr>
      <w:r w:rsidRPr="00C27058">
        <w:t>Supplies yield assumptions were based on the industry standard measurements of 5% black coverage (a normal back text page) and a 20% color (CMYK) coverage (a normal color page).</w:t>
      </w:r>
      <w:r>
        <w:t xml:space="preserve"> The cost-per-page calculations for the HP Officejet series and competitive color laser printers were determined utilizing supplies pricing and yields from data supplied by the NPD Group. InfoTrends chose to use third-party figures for supplies yields and pricing to remain objective and to eliminate any potential for skewed results by using figures reported by vendors. </w:t>
      </w:r>
    </w:p>
    <w:p w:rsidR="005A1B20" w:rsidRDefault="005A1B20" w:rsidP="00380533">
      <w:pPr>
        <w:pStyle w:val="BodyText"/>
      </w:pPr>
      <w:r>
        <w:t xml:space="preserve">To calculate total cost-per-page, InfoTrends included all replaceable supplies for each model. One of the advantages of inkjet technology is that it typically requires fewer replaceable supplies compared with laser-based imaging. For example, the only replaceable supplies used in the new HP Officejet Pro series products are the individual color ink cartridges. In fact, the new HP models utilize separate print heads and ink tanks, and that the print heads actually last the lifetime of the product. This is an important benefit because it reduces the cost of the replacement ink cartridges, which leads to lower overall printing costs.  </w:t>
      </w:r>
    </w:p>
    <w:p w:rsidR="005A1B20" w:rsidRDefault="005A1B20" w:rsidP="00380533">
      <w:pPr>
        <w:pStyle w:val="BodyText"/>
      </w:pPr>
      <w:r>
        <w:t xml:space="preserve">On the other hand, many of the color laser products in our comparison grid require other replaceable components, such as fuser units, OPC belts, and waste toner kits. These additional supplies components add to the total cost of printing and are often overlooked when users consider total operating costs. Whenever possible, InfoTrends selected high-capacity toner cartridges to achieve the most economical cost-per-page for competitive laser devices. A complete listing of all the supplies components included in our total cost of printing calculations for each model can be found in Tables 5 and 6. </w:t>
      </w:r>
    </w:p>
    <w:p w:rsidR="005A1B20" w:rsidRDefault="005A1B20" w:rsidP="00CF3F1E">
      <w:pPr>
        <w:pStyle w:val="Heading2"/>
      </w:pPr>
      <w:bookmarkStart w:id="15" w:name="_Toc223320728"/>
      <w:r>
        <w:t>Total Printing Costs</w:t>
      </w:r>
      <w:bookmarkEnd w:id="15"/>
    </w:p>
    <w:p w:rsidR="005A1B20" w:rsidRDefault="005A1B20" w:rsidP="007616DB">
      <w:pPr>
        <w:pStyle w:val="BodyText"/>
      </w:pPr>
      <w:r>
        <w:t xml:space="preserve">To calculate total printing costs, InfoTrends included the acquisition cost of the hardware plus the cost of the consumable supplies based on yearly page totals. This results in the total cost of printing, but it is not intended to show total cost of operation, which might include other variables such as the cost of paper, maintenance costs, and any extended warranties. </w:t>
      </w:r>
    </w:p>
    <w:p w:rsidR="005A1B20" w:rsidRDefault="005A1B20" w:rsidP="007616DB">
      <w:pPr>
        <w:pStyle w:val="BodyText"/>
      </w:pPr>
      <w:r>
        <w:t>To ensure accurate printing costs for the first year of usage, InfoTrends calculated the amount of pages that each competitive model could print before starter supplies (supplies that ship with the device) are consumed. Yields for starter supplies varied for each model and were therefore calculated individually based on page coverage and yield assumptions. As a result, annual supplies costs may be different for each year of usage depending upon the number of pages that could be printed with the starter supplies.</w:t>
      </w:r>
    </w:p>
    <w:p w:rsidR="005A1B20" w:rsidRDefault="005A1B20" w:rsidP="007616DB">
      <w:pPr>
        <w:pStyle w:val="BodyText"/>
        <w:rPr>
          <w:i/>
          <w:sz w:val="20"/>
        </w:rPr>
      </w:pPr>
      <w:r>
        <w:lastRenderedPageBreak/>
        <w:t>Total cost of printing calculation assumptions were based on the following formula:</w:t>
      </w:r>
      <w:r w:rsidRPr="00380533">
        <w:rPr>
          <w:i/>
          <w:sz w:val="20"/>
        </w:rPr>
        <w:t xml:space="preserve"> </w:t>
      </w:r>
    </w:p>
    <w:p w:rsidR="005A1B20" w:rsidRDefault="00C2083E" w:rsidP="007616DB">
      <w:pPr>
        <w:pStyle w:val="Chart"/>
        <w:jc w:val="left"/>
      </w:pPr>
      <w:r>
        <w:rPr>
          <w:noProof/>
          <w:lang w:eastAsia="ko-KR"/>
        </w:rPr>
        <w:drawing>
          <wp:inline distT="0" distB="0" distL="0" distR="0">
            <wp:extent cx="5996940" cy="94615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996940" cy="946150"/>
                    </a:xfrm>
                    <a:prstGeom prst="rect">
                      <a:avLst/>
                    </a:prstGeom>
                    <a:noFill/>
                    <a:ln w="9525">
                      <a:noFill/>
                      <a:miter lim="800000"/>
                      <a:headEnd/>
                      <a:tailEnd/>
                    </a:ln>
                  </pic:spPr>
                </pic:pic>
              </a:graphicData>
            </a:graphic>
          </wp:inline>
        </w:drawing>
      </w:r>
    </w:p>
    <w:p w:rsidR="005A1B20" w:rsidRDefault="005A1B20" w:rsidP="00AF2F95">
      <w:pPr>
        <w:pStyle w:val="Figure"/>
      </w:pPr>
    </w:p>
    <w:p w:rsidR="005A1B20" w:rsidRDefault="005A1B20" w:rsidP="001D262C">
      <w:pPr>
        <w:pStyle w:val="Figure"/>
      </w:pPr>
      <w:r w:rsidRPr="00AF2F95">
        <w:t>Table 5: Cost-Per-Page Comparison Grid by Model</w:t>
      </w:r>
    </w:p>
    <w:p w:rsidR="005A1B20" w:rsidRDefault="00C2083E" w:rsidP="001D262C">
      <w:pPr>
        <w:pStyle w:val="Figure"/>
      </w:pPr>
      <w:r>
        <w:rPr>
          <w:noProof/>
          <w:lang w:eastAsia="ko-KR"/>
        </w:rPr>
        <w:drawing>
          <wp:inline distT="0" distB="0" distL="0" distR="0">
            <wp:extent cx="6167120" cy="2924175"/>
            <wp:effectExtent l="1905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6167120" cy="2924175"/>
                    </a:xfrm>
                    <a:prstGeom prst="rect">
                      <a:avLst/>
                    </a:prstGeom>
                    <a:noFill/>
                    <a:ln w="9525">
                      <a:noFill/>
                      <a:miter lim="800000"/>
                      <a:headEnd/>
                      <a:tailEnd/>
                    </a:ln>
                  </pic:spPr>
                </pic:pic>
              </a:graphicData>
            </a:graphic>
          </wp:inline>
        </w:drawing>
      </w:r>
    </w:p>
    <w:p w:rsidR="005A1B20" w:rsidRDefault="005A1B20" w:rsidP="001D262C">
      <w:pPr>
        <w:pStyle w:val="Figure"/>
      </w:pPr>
    </w:p>
    <w:p w:rsidR="005A1B20" w:rsidRDefault="005A1B20" w:rsidP="000056D4">
      <w:pPr>
        <w:pStyle w:val="Heading1"/>
      </w:pPr>
      <w:bookmarkStart w:id="16" w:name="_Toc223320729"/>
      <w:r>
        <w:t>Cost of Printing Analysis</w:t>
      </w:r>
      <w:bookmarkEnd w:id="16"/>
      <w:r>
        <w:t xml:space="preserve"> </w:t>
      </w:r>
    </w:p>
    <w:p w:rsidR="005A1B20" w:rsidRDefault="005A1B20" w:rsidP="004904D5">
      <w:pPr>
        <w:pStyle w:val="Heading2"/>
      </w:pPr>
      <w:bookmarkStart w:id="17" w:name="_Toc223320730"/>
      <w:r>
        <w:t>Single Function Printers</w:t>
      </w:r>
      <w:bookmarkEnd w:id="17"/>
    </w:p>
    <w:p w:rsidR="005A1B20" w:rsidRDefault="005A1B20" w:rsidP="00E66F80">
      <w:pPr>
        <w:pStyle w:val="BodyText"/>
      </w:pPr>
      <w:r>
        <w:t>InfoTrends compared HP’s Officejet Pro 8000 and Officejet 6000 single-function printers against single function color laser printers with similar print speeds and specifications and found a significant difference in both color printing costs and total cost of printing. The competitive model chosen for this comparison</w:t>
      </w:r>
      <w:r w:rsidR="00AC483D">
        <w:t xml:space="preserve"> </w:t>
      </w:r>
      <w:r>
        <w:t>was the Samsung CLP-315.</w:t>
      </w:r>
    </w:p>
    <w:p w:rsidR="005A1B20" w:rsidRDefault="005A1B20" w:rsidP="0083135E">
      <w:pPr>
        <w:pStyle w:val="Heading3"/>
      </w:pPr>
      <w:bookmarkStart w:id="18" w:name="_Toc223320731"/>
      <w:r>
        <w:t>Micro-Business (&lt;5 Employees), 1–3 Year Ownership</w:t>
      </w:r>
      <w:bookmarkEnd w:id="18"/>
    </w:p>
    <w:p w:rsidR="005A1B20" w:rsidRDefault="005A1B20" w:rsidP="0010645C">
      <w:pPr>
        <w:pStyle w:val="BodyText"/>
      </w:pPr>
      <w:r>
        <w:t xml:space="preserve">InfoTrends prepared a total cost of printing analysis for the single-function printers over a 1-, 2-, and 3-year usage period with an annual page volume of 7,748 pages. The scenario depicts a typical micro-business environment with an office staff of less than 5 employees and their associated output print volumes. The total cost of printing analysis showcases the overall cost savings of the HP inkjet printers versus competitive color laser printers from an initial acquisition cost, total cost per page, and total cost of ownership (see Table 6). </w:t>
      </w:r>
    </w:p>
    <w:p w:rsidR="005A1B20" w:rsidRDefault="005A1B20" w:rsidP="0010645C">
      <w:pPr>
        <w:pStyle w:val="BodyText"/>
      </w:pPr>
      <w:r>
        <w:t xml:space="preserve">For the micro-business environment, InfoTrends chose to compare HP’s Officejet 6000 against competitive models because it is the less expensive model of the two new HP products and it could easily handle the page </w:t>
      </w:r>
      <w:r>
        <w:lastRenderedPageBreak/>
        <w:t xml:space="preserve">volumes defined by our assumptions. According to our findings, HP’s Officejet 6000 is the most economical device </w:t>
      </w:r>
      <w:r w:rsidR="00E7137B">
        <w:t xml:space="preserve">against the Samsung CLP 315 printer </w:t>
      </w:r>
      <w:r>
        <w:t xml:space="preserve">in our comparison. </w:t>
      </w:r>
      <w:r w:rsidR="001832A8">
        <w:t xml:space="preserve">The total cost of printing for the HP Officejet 6000 over a 1-year period would be </w:t>
      </w:r>
      <w:r w:rsidR="001832A8" w:rsidRPr="00AC483D">
        <w:rPr>
          <w:color w:val="000000"/>
          <w:lang w:bidi="th-TH"/>
        </w:rPr>
        <w:t>KRW 650,349</w:t>
      </w:r>
      <w:r w:rsidR="001832A8">
        <w:rPr>
          <w:color w:val="000000"/>
          <w:lang w:bidi="th-TH"/>
        </w:rPr>
        <w:t>.</w:t>
      </w:r>
      <w:r w:rsidR="001832A8" w:rsidRPr="00AC483D">
        <w:rPr>
          <w:color w:val="000000"/>
          <w:lang w:bidi="th-TH"/>
        </w:rPr>
        <w:t>20</w:t>
      </w:r>
      <w:r w:rsidR="001832A8" w:rsidRPr="00AC483D">
        <w:rPr>
          <w:rFonts w:ascii="Tahoma" w:hAnsi="Tahoma"/>
          <w:color w:val="000000"/>
          <w:lang w:bidi="th-TH"/>
        </w:rPr>
        <w:t xml:space="preserve"> </w:t>
      </w:r>
      <w:r w:rsidR="001832A8">
        <w:t xml:space="preserve">including the cost of hardware and supplies. </w:t>
      </w:r>
      <w:r>
        <w:t xml:space="preserve">In contrast, Samsung’s CLP 315 color laser printer </w:t>
      </w:r>
      <w:r w:rsidR="00E7137B">
        <w:t>is more expensive</w:t>
      </w:r>
      <w:r>
        <w:t xml:space="preserve">, with total printing costs of </w:t>
      </w:r>
      <w:r w:rsidR="00E7137B">
        <w:t xml:space="preserve"> </w:t>
      </w:r>
      <w:r w:rsidR="00AC483D" w:rsidRPr="00C96064">
        <w:t>KRW</w:t>
      </w:r>
      <w:r w:rsidR="00AC483D" w:rsidRPr="00AC483D">
        <w:rPr>
          <w:sz w:val="24"/>
        </w:rPr>
        <w:t xml:space="preserve"> </w:t>
      </w:r>
      <w:r w:rsidR="00AC483D" w:rsidRPr="00AC483D">
        <w:rPr>
          <w:color w:val="000000"/>
          <w:lang w:bidi="th-TH"/>
        </w:rPr>
        <w:t>884,731,80</w:t>
      </w:r>
      <w:r w:rsidRPr="00AC483D">
        <w:t>.</w:t>
      </w:r>
      <w:r>
        <w:t xml:space="preserve"> Compared with Samsung’s CLP 315, HP’s Officejet 6000</w:t>
      </w:r>
      <w:r w:rsidR="00AC483D">
        <w:t xml:space="preserve"> </w:t>
      </w:r>
      <w:r>
        <w:t xml:space="preserve">would provide customers with roughly a </w:t>
      </w:r>
      <w:r w:rsidR="00AC483D">
        <w:t>26</w:t>
      </w:r>
      <w:r>
        <w:t>%</w:t>
      </w:r>
      <w:r w:rsidR="00AC483D">
        <w:t xml:space="preserve"> </w:t>
      </w:r>
      <w:r>
        <w:t xml:space="preserve">savings, or a total cost savings of </w:t>
      </w:r>
      <w:r w:rsidR="00AC483D" w:rsidRPr="00C96064">
        <w:rPr>
          <w:color w:val="000000"/>
          <w:lang w:bidi="th-TH"/>
        </w:rPr>
        <w:t xml:space="preserve">KRW </w:t>
      </w:r>
      <w:r w:rsidR="001832A8" w:rsidRPr="00C96064">
        <w:rPr>
          <w:color w:val="000000"/>
        </w:rPr>
        <w:t>234,382.60</w:t>
      </w:r>
      <w:r w:rsidR="001832A8">
        <w:t xml:space="preserve"> over</w:t>
      </w:r>
      <w:r>
        <w:t xml:space="preserve"> the 1-year period. </w:t>
      </w:r>
    </w:p>
    <w:p w:rsidR="005A1B20" w:rsidRDefault="005A1B20" w:rsidP="008432EA">
      <w:pPr>
        <w:pStyle w:val="BodyText"/>
      </w:pPr>
      <w:r>
        <w:t xml:space="preserve">It is also interesting to see how total printing costs would change for micro-businesses as usage rates are extended. InfoTrends further analyzed the data over a two- and three-year period and noticed a considerable cost savings for the HP Officejet 6000 printer versus the </w:t>
      </w:r>
      <w:r w:rsidR="00E7137B">
        <w:t>Samsung CLP 315 c</w:t>
      </w:r>
      <w:r>
        <w:t xml:space="preserve">olor laser printer. </w:t>
      </w:r>
    </w:p>
    <w:p w:rsidR="005A1B20" w:rsidRDefault="005A1B20" w:rsidP="008432EA">
      <w:pPr>
        <w:pStyle w:val="BodyText"/>
      </w:pPr>
      <w:r>
        <w:t xml:space="preserve">Chart 1 below depicts a total cost of printing for micro businesses with less than 5 employees through a one-, two-, and three-year period using a print volume of 7,748 pages per year. As the chart clearly shows, HP’s Officejet 6000 series printer offers substantial savings compared with the Samsung CLP-315. Once again, the </w:t>
      </w:r>
      <w:r w:rsidR="00E7137B">
        <w:t xml:space="preserve">CLP-315 was the </w:t>
      </w:r>
      <w:r>
        <w:t>most expensive color laser printer to operate and mainta</w:t>
      </w:r>
      <w:r w:rsidR="00E7137B">
        <w:t>in during the three-year period</w:t>
      </w:r>
      <w:r>
        <w:t xml:space="preserve">. Compared to </w:t>
      </w:r>
      <w:r w:rsidR="00E7137B">
        <w:t xml:space="preserve">the </w:t>
      </w:r>
      <w:r>
        <w:t xml:space="preserve">CLP-315, the HP Officejet Pro 6000 would save micro-business customers approximately </w:t>
      </w:r>
      <w:r w:rsidR="00C96064" w:rsidRPr="00C96064">
        <w:rPr>
          <w:color w:val="000000"/>
          <w:lang w:bidi="th-TH"/>
        </w:rPr>
        <w:t>34%</w:t>
      </w:r>
      <w:r w:rsidR="00C96064" w:rsidRPr="00C96064">
        <w:rPr>
          <w:rFonts w:ascii="Tahoma" w:hAnsi="Tahoma"/>
          <w:color w:val="000000"/>
          <w:lang w:bidi="th-TH"/>
        </w:rPr>
        <w:t xml:space="preserve"> </w:t>
      </w:r>
      <w:r>
        <w:t>over a three-year period.</w:t>
      </w:r>
    </w:p>
    <w:p w:rsidR="005A1B20" w:rsidRDefault="005A1B20" w:rsidP="000A5FD1">
      <w:pPr>
        <w:pStyle w:val="Figure"/>
      </w:pPr>
      <w:r>
        <w:t>Chart 1: 1-3 Year Total Printing Cost Overview for Micro-Business (&lt;5 Employees)</w:t>
      </w:r>
    </w:p>
    <w:p w:rsidR="005A1B20" w:rsidRPr="008A282E" w:rsidRDefault="005A1B20" w:rsidP="00EB5EFA">
      <w:pPr>
        <w:pStyle w:val="Figure"/>
      </w:pPr>
      <w:r>
        <w:t xml:space="preserve"> Single Function Printers </w:t>
      </w:r>
    </w:p>
    <w:p w:rsidR="005A1B20" w:rsidRDefault="00C2083E" w:rsidP="000A5FD1">
      <w:pPr>
        <w:pStyle w:val="BodyText"/>
        <w:jc w:val="center"/>
        <w:rPr>
          <w:szCs w:val="18"/>
        </w:rPr>
      </w:pPr>
      <w:r>
        <w:rPr>
          <w:noProof/>
          <w:szCs w:val="18"/>
          <w:lang w:eastAsia="ko-KR"/>
        </w:rPr>
        <w:drawing>
          <wp:inline distT="0" distB="0" distL="0" distR="0">
            <wp:extent cx="5795010" cy="311531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5795010" cy="3115310"/>
                    </a:xfrm>
                    <a:prstGeom prst="rect">
                      <a:avLst/>
                    </a:prstGeom>
                    <a:noFill/>
                    <a:ln w="9525">
                      <a:noFill/>
                      <a:miter lim="800000"/>
                      <a:headEnd/>
                      <a:tailEnd/>
                    </a:ln>
                  </pic:spPr>
                </pic:pic>
              </a:graphicData>
            </a:graphic>
          </wp:inline>
        </w:drawing>
      </w:r>
    </w:p>
    <w:p w:rsidR="005A1B20" w:rsidRDefault="005A1B20" w:rsidP="009A4302">
      <w:pPr>
        <w:pStyle w:val="Figure"/>
      </w:pPr>
    </w:p>
    <w:p w:rsidR="005A1B20" w:rsidRDefault="005A1B20" w:rsidP="009A4302">
      <w:pPr>
        <w:pStyle w:val="Figure"/>
      </w:pPr>
      <w:r>
        <w:t>Table 6: 1-3 Year Total Cost of Printing Overview for Micro-Business (&lt;5 Employees)</w:t>
      </w:r>
    </w:p>
    <w:p w:rsidR="005A1B20" w:rsidRDefault="005A1B20" w:rsidP="009A4302">
      <w:pPr>
        <w:pStyle w:val="Figure"/>
      </w:pPr>
      <w:r>
        <w:t xml:space="preserve"> Single Function Printers </w:t>
      </w:r>
    </w:p>
    <w:p w:rsidR="005A1B20" w:rsidRDefault="00C2083E" w:rsidP="009A4302">
      <w:pPr>
        <w:pStyle w:val="Figure"/>
      </w:pPr>
      <w:r>
        <w:rPr>
          <w:noProof/>
          <w:lang w:eastAsia="ko-KR"/>
        </w:rPr>
        <w:drawing>
          <wp:inline distT="0" distB="0" distL="0" distR="0">
            <wp:extent cx="5539740" cy="595630"/>
            <wp:effectExtent l="1905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5539740" cy="595630"/>
                    </a:xfrm>
                    <a:prstGeom prst="rect">
                      <a:avLst/>
                    </a:prstGeom>
                    <a:noFill/>
                    <a:ln w="9525">
                      <a:noFill/>
                      <a:miter lim="800000"/>
                      <a:headEnd/>
                      <a:tailEnd/>
                    </a:ln>
                  </pic:spPr>
                </pic:pic>
              </a:graphicData>
            </a:graphic>
          </wp:inline>
        </w:drawing>
      </w:r>
    </w:p>
    <w:p w:rsidR="005A1B20" w:rsidRDefault="005A1B20" w:rsidP="009A4302">
      <w:pPr>
        <w:pStyle w:val="Figure"/>
      </w:pPr>
    </w:p>
    <w:p w:rsidR="005A1B20" w:rsidRPr="00053B26" w:rsidRDefault="005A1B20" w:rsidP="00714D9D">
      <w:pPr>
        <w:pStyle w:val="Heading3"/>
      </w:pPr>
      <w:bookmarkStart w:id="19" w:name="_Toc223320732"/>
      <w:r>
        <w:t>Small Business (5-19 Employees), 1–3 Year Ownership</w:t>
      </w:r>
      <w:bookmarkEnd w:id="19"/>
    </w:p>
    <w:p w:rsidR="005A1B20" w:rsidRDefault="005A1B20" w:rsidP="000351FF">
      <w:pPr>
        <w:pStyle w:val="BodyText"/>
      </w:pPr>
      <w:r>
        <w:t xml:space="preserve">InfoTrends wanted to represent as close as possible a typical small business printing environment. Therefore, we also analyzed the single-function printer data based on a yearly page volume of 14,976 pages, which matches our assumptions for print volumes of small businesses with 5-19 employees. For the small business environment, InfoTrends chose to compare HP’s Officejet Pro 8000 with the </w:t>
      </w:r>
      <w:r w:rsidR="00E7137B">
        <w:t>Samsung CLP 315 color laser printer</w:t>
      </w:r>
      <w:r>
        <w:t xml:space="preserve">. InfoTrends calculated the total cost of printing and cost savings for the HP OfficeJet Pro 8000 printer over a one year period and found when compared with color laser printers with similar specifications, the HP OfficeJet Pro 8000 offered a considerable cost savings over the length of ownership. </w:t>
      </w:r>
    </w:p>
    <w:p w:rsidR="00E61B6F" w:rsidRDefault="005A1B20" w:rsidP="00907551">
      <w:pPr>
        <w:pStyle w:val="BodyText"/>
        <w:rPr>
          <w:color w:val="000000"/>
          <w:lang w:bidi="th-TH"/>
        </w:rPr>
      </w:pPr>
      <w:r>
        <w:t>Table 7 shows total printing costs based on a 1-, 2-, and 3-year usage period and compares the same competitive models but with increased page volumes. As indicated, HP’s Officejet Pro 8000 provides the most economical option even with higher print volumes. In fact, the data indicates that in some cases the percentage of savings achieved with HP’s Officejet Pro 8000 increases as print volumes rise</w:t>
      </w:r>
      <w:r w:rsidRPr="007006BB">
        <w:t xml:space="preserve">. Once again, the </w:t>
      </w:r>
      <w:r w:rsidR="00E7137B" w:rsidRPr="007006BB">
        <w:t>Samsung CLP 315</w:t>
      </w:r>
      <w:r w:rsidR="00E7137B">
        <w:t xml:space="preserve">was the </w:t>
      </w:r>
      <w:r w:rsidRPr="007006BB">
        <w:t xml:space="preserve">most expensive model to own based on our assumptions. Over a one-year period, small businesses could save </w:t>
      </w:r>
      <w:r w:rsidR="00E61B6F" w:rsidRPr="007006BB">
        <w:t>44</w:t>
      </w:r>
      <w:r w:rsidRPr="007006BB">
        <w:t xml:space="preserve">% in total printing costs, or a total of </w:t>
      </w:r>
      <w:r w:rsidR="00E61B6F" w:rsidRPr="007006BB">
        <w:rPr>
          <w:color w:val="000000"/>
          <w:lang w:bidi="th-TH"/>
        </w:rPr>
        <w:t>KRW 744,402.9</w:t>
      </w:r>
    </w:p>
    <w:p w:rsidR="005A1B20" w:rsidRDefault="00CB681C" w:rsidP="00AC074F">
      <w:pPr>
        <w:pStyle w:val="BodyText"/>
      </w:pPr>
      <w:r>
        <w:t>C</w:t>
      </w:r>
      <w:r w:rsidR="005A1B20">
        <w:t xml:space="preserve">hart 2 below provides a competitive overview of total printing costs for small businesses (5-19 employees) over a one-, two, and three-year period. In this case, the HP Officejet Pro 8000 inkjet printer again provides the lowest total printing costs compared with the Samsung CLP-315 color laser printer. </w:t>
      </w:r>
    </w:p>
    <w:p w:rsidR="005A1B20" w:rsidRPr="00247AE3" w:rsidRDefault="005A1B20" w:rsidP="00247AE3">
      <w:pPr>
        <w:pStyle w:val="Figure"/>
      </w:pPr>
      <w:r w:rsidRPr="00247AE3">
        <w:t xml:space="preserve">Chart 2: 1-3 Year </w:t>
      </w:r>
      <w:r>
        <w:t>Total Printing Costs</w:t>
      </w:r>
      <w:r w:rsidRPr="00247AE3">
        <w:t xml:space="preserve"> for Small Business (5-19 Employees)</w:t>
      </w:r>
    </w:p>
    <w:p w:rsidR="005A1B20" w:rsidRPr="0059661B" w:rsidRDefault="005A1B20" w:rsidP="0059661B">
      <w:pPr>
        <w:pStyle w:val="Figure"/>
      </w:pPr>
      <w:r>
        <w:t xml:space="preserve"> Single Function Printers</w:t>
      </w:r>
    </w:p>
    <w:p w:rsidR="005A1B20" w:rsidRDefault="005A1B20" w:rsidP="00A27373">
      <w:pPr>
        <w:pStyle w:val="Chart"/>
        <w:rPr>
          <w:rStyle w:val="FigureChar"/>
        </w:rPr>
      </w:pPr>
    </w:p>
    <w:p w:rsidR="005A1B20" w:rsidRDefault="00C2083E" w:rsidP="0059661B">
      <w:pPr>
        <w:pStyle w:val="Figure"/>
      </w:pPr>
      <w:r>
        <w:rPr>
          <w:noProof/>
          <w:lang w:eastAsia="ko-KR"/>
        </w:rPr>
        <w:lastRenderedPageBreak/>
        <w:drawing>
          <wp:inline distT="0" distB="0" distL="0" distR="0">
            <wp:extent cx="5795010" cy="375348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795010" cy="3753485"/>
                    </a:xfrm>
                    <a:prstGeom prst="rect">
                      <a:avLst/>
                    </a:prstGeom>
                    <a:noFill/>
                    <a:ln w="9525">
                      <a:noFill/>
                      <a:miter lim="800000"/>
                      <a:headEnd/>
                      <a:tailEnd/>
                    </a:ln>
                  </pic:spPr>
                </pic:pic>
              </a:graphicData>
            </a:graphic>
          </wp:inline>
        </w:drawing>
      </w:r>
    </w:p>
    <w:p w:rsidR="005A1B20" w:rsidRDefault="005A1B20" w:rsidP="0059661B">
      <w:pPr>
        <w:pStyle w:val="Figure"/>
      </w:pPr>
    </w:p>
    <w:p w:rsidR="005A1B20" w:rsidRDefault="005A1B20" w:rsidP="0059661B">
      <w:pPr>
        <w:pStyle w:val="Figure"/>
      </w:pPr>
    </w:p>
    <w:p w:rsidR="005A1B20" w:rsidRDefault="005A1B20" w:rsidP="0059661B">
      <w:pPr>
        <w:pStyle w:val="Figure"/>
      </w:pPr>
    </w:p>
    <w:p w:rsidR="005A1B20" w:rsidRDefault="005A1B20" w:rsidP="0059661B">
      <w:pPr>
        <w:pStyle w:val="Figure"/>
      </w:pPr>
      <w:r>
        <w:t>Table 7: 1-3 Year Total Printing Costs for Small Business (5-19 Employees)</w:t>
      </w:r>
    </w:p>
    <w:p w:rsidR="005A1B20" w:rsidRDefault="005A1B20" w:rsidP="0059661B">
      <w:pPr>
        <w:pStyle w:val="Figure"/>
      </w:pPr>
      <w:r>
        <w:t xml:space="preserve"> Single Function Printers</w:t>
      </w:r>
    </w:p>
    <w:tbl>
      <w:tblPr>
        <w:tblW w:w="0" w:type="auto"/>
        <w:tblInd w:w="78" w:type="dxa"/>
        <w:tblLayout w:type="fixed"/>
        <w:tblLook w:val="0000"/>
      </w:tblPr>
      <w:tblGrid>
        <w:gridCol w:w="4142"/>
        <w:gridCol w:w="1740"/>
        <w:gridCol w:w="1740"/>
        <w:gridCol w:w="1740"/>
      </w:tblGrid>
      <w:tr w:rsidR="007006BB" w:rsidRPr="007006BB" w:rsidTr="007006BB">
        <w:trPr>
          <w:trHeight w:val="305"/>
        </w:trPr>
        <w:tc>
          <w:tcPr>
            <w:tcW w:w="4142" w:type="dxa"/>
            <w:tcBorders>
              <w:top w:val="single" w:sz="12" w:space="0" w:color="auto"/>
              <w:left w:val="single" w:sz="12" w:space="0" w:color="auto"/>
              <w:bottom w:val="single" w:sz="12" w:space="0" w:color="auto"/>
              <w:right w:val="nil"/>
            </w:tcBorders>
          </w:tcPr>
          <w:p w:rsidR="007006BB" w:rsidRPr="007006BB" w:rsidRDefault="007006BB" w:rsidP="007006BB">
            <w:pPr>
              <w:autoSpaceDE w:val="0"/>
              <w:autoSpaceDN w:val="0"/>
              <w:adjustRightInd w:val="0"/>
              <w:jc w:val="right"/>
              <w:rPr>
                <w:rFonts w:ascii="Arial" w:hAnsi="Arial" w:cs="Arial"/>
                <w:color w:val="000000"/>
                <w:lang w:eastAsia="en-US"/>
              </w:rPr>
            </w:pPr>
          </w:p>
        </w:tc>
        <w:tc>
          <w:tcPr>
            <w:tcW w:w="1740" w:type="dxa"/>
            <w:tcBorders>
              <w:top w:val="single" w:sz="12" w:space="0" w:color="auto"/>
              <w:left w:val="single" w:sz="12" w:space="0" w:color="auto"/>
              <w:bottom w:val="single" w:sz="12" w:space="0" w:color="auto"/>
              <w:right w:val="single" w:sz="6" w:space="0" w:color="auto"/>
            </w:tcBorders>
          </w:tcPr>
          <w:p w:rsidR="007006BB" w:rsidRPr="007006BB" w:rsidRDefault="007006BB" w:rsidP="007006BB">
            <w:pPr>
              <w:autoSpaceDE w:val="0"/>
              <w:autoSpaceDN w:val="0"/>
              <w:adjustRightInd w:val="0"/>
              <w:jc w:val="center"/>
              <w:rPr>
                <w:rFonts w:ascii="Arial" w:hAnsi="Arial" w:cs="Arial"/>
                <w:b/>
                <w:bCs/>
                <w:color w:val="000000"/>
                <w:lang w:eastAsia="en-US"/>
              </w:rPr>
            </w:pPr>
            <w:r w:rsidRPr="007006BB">
              <w:rPr>
                <w:rFonts w:ascii="Arial" w:hAnsi="Arial" w:cs="Arial"/>
                <w:b/>
                <w:bCs/>
                <w:color w:val="000000"/>
                <w:lang w:eastAsia="en-US"/>
              </w:rPr>
              <w:t xml:space="preserve">1 Year </w:t>
            </w:r>
          </w:p>
        </w:tc>
        <w:tc>
          <w:tcPr>
            <w:tcW w:w="1740" w:type="dxa"/>
            <w:tcBorders>
              <w:top w:val="single" w:sz="12" w:space="0" w:color="auto"/>
              <w:left w:val="single" w:sz="6" w:space="0" w:color="auto"/>
              <w:bottom w:val="single" w:sz="12" w:space="0" w:color="auto"/>
              <w:right w:val="single" w:sz="6" w:space="0" w:color="auto"/>
            </w:tcBorders>
          </w:tcPr>
          <w:p w:rsidR="007006BB" w:rsidRPr="007006BB" w:rsidRDefault="007006BB" w:rsidP="007006BB">
            <w:pPr>
              <w:autoSpaceDE w:val="0"/>
              <w:autoSpaceDN w:val="0"/>
              <w:adjustRightInd w:val="0"/>
              <w:jc w:val="center"/>
              <w:rPr>
                <w:rFonts w:ascii="Arial" w:hAnsi="Arial" w:cs="Arial"/>
                <w:b/>
                <w:bCs/>
                <w:color w:val="000000"/>
                <w:lang w:eastAsia="en-US"/>
              </w:rPr>
            </w:pPr>
            <w:r w:rsidRPr="007006BB">
              <w:rPr>
                <w:rFonts w:ascii="Arial" w:hAnsi="Arial" w:cs="Arial"/>
                <w:b/>
                <w:bCs/>
                <w:color w:val="000000"/>
                <w:lang w:eastAsia="en-US"/>
              </w:rPr>
              <w:t xml:space="preserve">2 Year </w:t>
            </w:r>
          </w:p>
        </w:tc>
        <w:tc>
          <w:tcPr>
            <w:tcW w:w="1740" w:type="dxa"/>
            <w:tcBorders>
              <w:top w:val="single" w:sz="12" w:space="0" w:color="auto"/>
              <w:left w:val="single" w:sz="6" w:space="0" w:color="auto"/>
              <w:bottom w:val="single" w:sz="12" w:space="0" w:color="auto"/>
              <w:right w:val="single" w:sz="12" w:space="0" w:color="auto"/>
            </w:tcBorders>
          </w:tcPr>
          <w:p w:rsidR="007006BB" w:rsidRPr="007006BB" w:rsidRDefault="007006BB" w:rsidP="007006BB">
            <w:pPr>
              <w:autoSpaceDE w:val="0"/>
              <w:autoSpaceDN w:val="0"/>
              <w:adjustRightInd w:val="0"/>
              <w:jc w:val="center"/>
              <w:rPr>
                <w:rFonts w:ascii="Arial" w:hAnsi="Arial" w:cs="Arial"/>
                <w:b/>
                <w:bCs/>
                <w:color w:val="000000"/>
                <w:lang w:eastAsia="en-US"/>
              </w:rPr>
            </w:pPr>
            <w:r w:rsidRPr="007006BB">
              <w:rPr>
                <w:rFonts w:ascii="Arial" w:hAnsi="Arial" w:cs="Arial"/>
                <w:b/>
                <w:bCs/>
                <w:color w:val="000000"/>
                <w:lang w:eastAsia="en-US"/>
              </w:rPr>
              <w:t xml:space="preserve">3 Year </w:t>
            </w:r>
          </w:p>
        </w:tc>
      </w:tr>
      <w:tr w:rsidR="007006BB" w:rsidRPr="007006BB" w:rsidTr="007006BB">
        <w:trPr>
          <w:trHeight w:val="290"/>
        </w:trPr>
        <w:tc>
          <w:tcPr>
            <w:tcW w:w="4142" w:type="dxa"/>
            <w:tcBorders>
              <w:top w:val="single" w:sz="6" w:space="0" w:color="auto"/>
              <w:left w:val="single" w:sz="12" w:space="0" w:color="auto"/>
              <w:bottom w:val="single" w:sz="6" w:space="0" w:color="auto"/>
              <w:right w:val="nil"/>
            </w:tcBorders>
          </w:tcPr>
          <w:p w:rsidR="007006BB" w:rsidRPr="007006BB" w:rsidRDefault="007006BB" w:rsidP="007006BB">
            <w:pPr>
              <w:autoSpaceDE w:val="0"/>
              <w:autoSpaceDN w:val="0"/>
              <w:adjustRightInd w:val="0"/>
              <w:rPr>
                <w:rFonts w:ascii="Calibri" w:hAnsi="Calibri" w:cs="Calibri"/>
                <w:color w:val="000000"/>
                <w:lang w:eastAsia="en-US"/>
              </w:rPr>
            </w:pPr>
            <w:r w:rsidRPr="007006BB">
              <w:rPr>
                <w:rFonts w:ascii="Calibri" w:hAnsi="Calibri" w:cs="Calibri"/>
                <w:color w:val="000000"/>
                <w:lang w:eastAsia="en-US"/>
              </w:rPr>
              <w:t>Samsung CLP -315</w:t>
            </w:r>
          </w:p>
        </w:tc>
        <w:tc>
          <w:tcPr>
            <w:tcW w:w="1740" w:type="dxa"/>
            <w:tcBorders>
              <w:top w:val="single" w:sz="6" w:space="0" w:color="auto"/>
              <w:left w:val="single" w:sz="12" w:space="0" w:color="auto"/>
              <w:bottom w:val="single" w:sz="6" w:space="0" w:color="auto"/>
              <w:right w:val="single" w:sz="6" w:space="0" w:color="auto"/>
            </w:tcBorders>
          </w:tcPr>
          <w:p w:rsidR="007006BB" w:rsidRPr="007006BB" w:rsidRDefault="007006BB" w:rsidP="007006BB">
            <w:pPr>
              <w:autoSpaceDE w:val="0"/>
              <w:autoSpaceDN w:val="0"/>
              <w:adjustRightInd w:val="0"/>
              <w:jc w:val="center"/>
              <w:rPr>
                <w:rFonts w:ascii="Calibri" w:hAnsi="Calibri" w:cs="Calibri"/>
                <w:color w:val="000000"/>
                <w:lang w:eastAsia="en-US"/>
              </w:rPr>
            </w:pPr>
            <w:r w:rsidRPr="007006BB">
              <w:rPr>
                <w:rFonts w:ascii="Tahoma" w:hAnsi="Tahoma" w:cs="Tahoma"/>
                <w:color w:val="000000"/>
                <w:lang w:eastAsia="en-US"/>
              </w:rPr>
              <w:t>₩</w:t>
            </w:r>
            <w:r w:rsidRPr="007006BB">
              <w:rPr>
                <w:rFonts w:ascii="Calibri" w:hAnsi="Calibri" w:cs="Calibri"/>
                <w:color w:val="000000"/>
                <w:lang w:eastAsia="en-US"/>
              </w:rPr>
              <w:t>1,693,485.4</w:t>
            </w:r>
          </w:p>
        </w:tc>
        <w:tc>
          <w:tcPr>
            <w:tcW w:w="1740" w:type="dxa"/>
            <w:tcBorders>
              <w:top w:val="single" w:sz="6" w:space="0" w:color="auto"/>
              <w:left w:val="single" w:sz="6" w:space="0" w:color="auto"/>
              <w:bottom w:val="single" w:sz="6" w:space="0" w:color="auto"/>
              <w:right w:val="single" w:sz="6" w:space="0" w:color="auto"/>
            </w:tcBorders>
          </w:tcPr>
          <w:p w:rsidR="007006BB" w:rsidRPr="007006BB" w:rsidRDefault="007006BB" w:rsidP="007006BB">
            <w:pPr>
              <w:autoSpaceDE w:val="0"/>
              <w:autoSpaceDN w:val="0"/>
              <w:adjustRightInd w:val="0"/>
              <w:jc w:val="center"/>
              <w:rPr>
                <w:rFonts w:ascii="Calibri" w:hAnsi="Calibri" w:cs="Calibri"/>
                <w:color w:val="000000"/>
                <w:lang w:eastAsia="en-US"/>
              </w:rPr>
            </w:pPr>
            <w:r w:rsidRPr="007006BB">
              <w:rPr>
                <w:rFonts w:ascii="Tahoma" w:hAnsi="Tahoma" w:cs="Tahoma"/>
                <w:color w:val="000000"/>
                <w:lang w:eastAsia="en-US"/>
              </w:rPr>
              <w:t>₩</w:t>
            </w:r>
            <w:r w:rsidRPr="007006BB">
              <w:rPr>
                <w:rFonts w:ascii="Calibri" w:hAnsi="Calibri" w:cs="Calibri"/>
                <w:color w:val="000000"/>
                <w:lang w:eastAsia="en-US"/>
              </w:rPr>
              <w:t>3,471,688.3</w:t>
            </w:r>
          </w:p>
        </w:tc>
        <w:tc>
          <w:tcPr>
            <w:tcW w:w="1740" w:type="dxa"/>
            <w:tcBorders>
              <w:top w:val="single" w:sz="6" w:space="0" w:color="auto"/>
              <w:left w:val="single" w:sz="6" w:space="0" w:color="auto"/>
              <w:bottom w:val="single" w:sz="6" w:space="0" w:color="auto"/>
              <w:right w:val="single" w:sz="12" w:space="0" w:color="auto"/>
            </w:tcBorders>
          </w:tcPr>
          <w:p w:rsidR="007006BB" w:rsidRPr="007006BB" w:rsidRDefault="007006BB" w:rsidP="007006BB">
            <w:pPr>
              <w:autoSpaceDE w:val="0"/>
              <w:autoSpaceDN w:val="0"/>
              <w:adjustRightInd w:val="0"/>
              <w:jc w:val="center"/>
              <w:rPr>
                <w:rFonts w:ascii="Calibri" w:hAnsi="Calibri" w:cs="Calibri"/>
                <w:color w:val="000000"/>
                <w:lang w:eastAsia="en-US"/>
              </w:rPr>
            </w:pPr>
            <w:r w:rsidRPr="007006BB">
              <w:rPr>
                <w:rFonts w:ascii="Tahoma" w:hAnsi="Tahoma" w:cs="Tahoma"/>
                <w:color w:val="000000"/>
                <w:lang w:eastAsia="en-US"/>
              </w:rPr>
              <w:t>₩</w:t>
            </w:r>
            <w:r w:rsidRPr="007006BB">
              <w:rPr>
                <w:rFonts w:ascii="Calibri" w:hAnsi="Calibri" w:cs="Calibri"/>
                <w:color w:val="000000"/>
                <w:lang w:eastAsia="en-US"/>
              </w:rPr>
              <w:t>5,249,891.2</w:t>
            </w:r>
          </w:p>
        </w:tc>
      </w:tr>
      <w:tr w:rsidR="007006BB" w:rsidRPr="007006BB" w:rsidTr="007006BB">
        <w:trPr>
          <w:trHeight w:val="290"/>
        </w:trPr>
        <w:tc>
          <w:tcPr>
            <w:tcW w:w="4142" w:type="dxa"/>
            <w:tcBorders>
              <w:top w:val="single" w:sz="6" w:space="0" w:color="auto"/>
              <w:left w:val="single" w:sz="12" w:space="0" w:color="auto"/>
              <w:bottom w:val="single" w:sz="6" w:space="0" w:color="auto"/>
              <w:right w:val="nil"/>
            </w:tcBorders>
            <w:shd w:val="solid" w:color="FFCC00" w:fill="auto"/>
          </w:tcPr>
          <w:p w:rsidR="007006BB" w:rsidRPr="007006BB" w:rsidRDefault="007006BB" w:rsidP="007006BB">
            <w:pPr>
              <w:autoSpaceDE w:val="0"/>
              <w:autoSpaceDN w:val="0"/>
              <w:adjustRightInd w:val="0"/>
              <w:rPr>
                <w:rFonts w:ascii="Calibri" w:hAnsi="Calibri" w:cs="Calibri"/>
                <w:color w:val="000000"/>
                <w:lang w:eastAsia="en-US"/>
              </w:rPr>
            </w:pPr>
            <w:r w:rsidRPr="007006BB">
              <w:rPr>
                <w:rFonts w:ascii="Calibri" w:hAnsi="Calibri" w:cs="Calibri"/>
                <w:color w:val="000000"/>
                <w:lang w:eastAsia="en-US"/>
              </w:rPr>
              <w:t>HP Officejet 8000</w:t>
            </w:r>
          </w:p>
        </w:tc>
        <w:tc>
          <w:tcPr>
            <w:tcW w:w="1740" w:type="dxa"/>
            <w:tcBorders>
              <w:top w:val="single" w:sz="6" w:space="0" w:color="auto"/>
              <w:left w:val="single" w:sz="12" w:space="0" w:color="auto"/>
              <w:bottom w:val="single" w:sz="6" w:space="0" w:color="auto"/>
              <w:right w:val="single" w:sz="6" w:space="0" w:color="auto"/>
            </w:tcBorders>
            <w:shd w:val="solid" w:color="FFCC00" w:fill="auto"/>
          </w:tcPr>
          <w:p w:rsidR="007006BB" w:rsidRPr="007006BB" w:rsidRDefault="007006BB" w:rsidP="007006BB">
            <w:pPr>
              <w:autoSpaceDE w:val="0"/>
              <w:autoSpaceDN w:val="0"/>
              <w:adjustRightInd w:val="0"/>
              <w:jc w:val="center"/>
              <w:rPr>
                <w:rFonts w:ascii="Calibri" w:hAnsi="Calibri" w:cs="Calibri"/>
                <w:color w:val="000000"/>
                <w:lang w:eastAsia="en-US"/>
              </w:rPr>
            </w:pPr>
            <w:r w:rsidRPr="007006BB">
              <w:rPr>
                <w:rFonts w:ascii="Tahoma" w:hAnsi="Tahoma" w:cs="Tahoma"/>
                <w:color w:val="000000"/>
                <w:lang w:eastAsia="en-US"/>
              </w:rPr>
              <w:t>₩</w:t>
            </w:r>
            <w:r w:rsidRPr="007006BB">
              <w:rPr>
                <w:rFonts w:ascii="Calibri" w:hAnsi="Calibri" w:cs="Calibri"/>
                <w:color w:val="000000"/>
                <w:lang w:eastAsia="en-US"/>
              </w:rPr>
              <w:t>949,082.5</w:t>
            </w:r>
          </w:p>
        </w:tc>
        <w:tc>
          <w:tcPr>
            <w:tcW w:w="1740" w:type="dxa"/>
            <w:tcBorders>
              <w:top w:val="single" w:sz="6" w:space="0" w:color="auto"/>
              <w:left w:val="single" w:sz="6" w:space="0" w:color="auto"/>
              <w:bottom w:val="single" w:sz="6" w:space="0" w:color="auto"/>
              <w:right w:val="single" w:sz="6" w:space="0" w:color="auto"/>
            </w:tcBorders>
            <w:shd w:val="solid" w:color="FFCC00" w:fill="auto"/>
          </w:tcPr>
          <w:p w:rsidR="007006BB" w:rsidRPr="007006BB" w:rsidRDefault="007006BB" w:rsidP="007006BB">
            <w:pPr>
              <w:autoSpaceDE w:val="0"/>
              <w:autoSpaceDN w:val="0"/>
              <w:adjustRightInd w:val="0"/>
              <w:jc w:val="center"/>
              <w:rPr>
                <w:rFonts w:ascii="Calibri" w:hAnsi="Calibri" w:cs="Calibri"/>
                <w:color w:val="000000"/>
                <w:lang w:eastAsia="en-US"/>
              </w:rPr>
            </w:pPr>
            <w:r w:rsidRPr="007006BB">
              <w:rPr>
                <w:rFonts w:ascii="Tahoma" w:hAnsi="Tahoma" w:cs="Tahoma"/>
                <w:color w:val="000000"/>
                <w:lang w:eastAsia="en-US"/>
              </w:rPr>
              <w:t>₩</w:t>
            </w:r>
            <w:r w:rsidRPr="007006BB">
              <w:rPr>
                <w:rFonts w:ascii="Calibri" w:hAnsi="Calibri" w:cs="Calibri"/>
                <w:color w:val="000000"/>
                <w:lang w:eastAsia="en-US"/>
              </w:rPr>
              <w:t>1,795,165.0</w:t>
            </w:r>
          </w:p>
        </w:tc>
        <w:tc>
          <w:tcPr>
            <w:tcW w:w="1740" w:type="dxa"/>
            <w:tcBorders>
              <w:top w:val="single" w:sz="6" w:space="0" w:color="auto"/>
              <w:left w:val="single" w:sz="6" w:space="0" w:color="auto"/>
              <w:bottom w:val="single" w:sz="6" w:space="0" w:color="auto"/>
              <w:right w:val="single" w:sz="12" w:space="0" w:color="auto"/>
            </w:tcBorders>
            <w:shd w:val="solid" w:color="FFCC00" w:fill="auto"/>
          </w:tcPr>
          <w:p w:rsidR="007006BB" w:rsidRPr="007006BB" w:rsidRDefault="007006BB" w:rsidP="007006BB">
            <w:pPr>
              <w:autoSpaceDE w:val="0"/>
              <w:autoSpaceDN w:val="0"/>
              <w:adjustRightInd w:val="0"/>
              <w:jc w:val="center"/>
              <w:rPr>
                <w:rFonts w:ascii="Calibri" w:hAnsi="Calibri" w:cs="Calibri"/>
                <w:color w:val="000000"/>
                <w:lang w:eastAsia="en-US"/>
              </w:rPr>
            </w:pPr>
            <w:r w:rsidRPr="007006BB">
              <w:rPr>
                <w:rFonts w:ascii="Tahoma" w:hAnsi="Tahoma" w:cs="Tahoma"/>
                <w:color w:val="000000"/>
                <w:lang w:eastAsia="en-US"/>
              </w:rPr>
              <w:t>₩</w:t>
            </w:r>
            <w:r w:rsidRPr="007006BB">
              <w:rPr>
                <w:rFonts w:ascii="Calibri" w:hAnsi="Calibri" w:cs="Calibri"/>
                <w:color w:val="000000"/>
                <w:lang w:eastAsia="en-US"/>
              </w:rPr>
              <w:t>2,641,247.5</w:t>
            </w:r>
          </w:p>
        </w:tc>
      </w:tr>
    </w:tbl>
    <w:p w:rsidR="005A1B20" w:rsidRPr="00805ADC" w:rsidRDefault="005A1B20" w:rsidP="00805ADC">
      <w:pPr>
        <w:pStyle w:val="Heading2"/>
        <w:rPr>
          <w:rStyle w:val="FigureChar"/>
          <w:rFonts w:cs="Arial"/>
        </w:rPr>
      </w:pPr>
      <w:r>
        <w:rPr>
          <w:rStyle w:val="FigureChar"/>
          <w:rFonts w:cs="Arial"/>
        </w:rPr>
        <w:br w:type="page"/>
      </w:r>
      <w:bookmarkStart w:id="20" w:name="_Toc223320733"/>
      <w:r w:rsidRPr="00805ADC">
        <w:rPr>
          <w:rStyle w:val="FigureChar"/>
          <w:rFonts w:cs="Arial"/>
        </w:rPr>
        <w:lastRenderedPageBreak/>
        <w:t>Multifunctional Devices</w:t>
      </w:r>
      <w:bookmarkEnd w:id="20"/>
    </w:p>
    <w:p w:rsidR="005A1B20" w:rsidRDefault="005A1B20" w:rsidP="00AD6FDC">
      <w:pPr>
        <w:pStyle w:val="BodyText"/>
      </w:pPr>
      <w:r w:rsidRPr="00AD6FDC">
        <w:t xml:space="preserve">InfoTrends also compared HP’s new </w:t>
      </w:r>
      <w:r>
        <w:t>inkjet All-in-Ones,</w:t>
      </w:r>
      <w:r w:rsidRPr="00AD6FDC">
        <w:t xml:space="preserve"> the Officejet Pro 8500 and 6500</w:t>
      </w:r>
      <w:r>
        <w:t>,</w:t>
      </w:r>
      <w:r w:rsidRPr="00AD6FDC">
        <w:t xml:space="preserve"> against competitive color laser</w:t>
      </w:r>
      <w:r>
        <w:t>-based</w:t>
      </w:r>
      <w:r w:rsidRPr="00AD6FDC">
        <w:t xml:space="preserve"> MFPs.</w:t>
      </w:r>
      <w:r>
        <w:t xml:space="preserve"> The assumptions for page volumes by company size are the same as those outlined above for single-function printers. </w:t>
      </w:r>
    </w:p>
    <w:p w:rsidR="005A1B20" w:rsidRDefault="005A1B20" w:rsidP="00FF76FD">
      <w:pPr>
        <w:pStyle w:val="Heading3"/>
      </w:pPr>
      <w:bookmarkStart w:id="21" w:name="_Toc223320734"/>
      <w:r>
        <w:t>Micro-Business (&lt;5 Employees), 1–3 Year Ownership</w:t>
      </w:r>
      <w:bookmarkEnd w:id="21"/>
    </w:p>
    <w:p w:rsidR="005A1B20" w:rsidRDefault="005A1B20" w:rsidP="00AD6FDC">
      <w:pPr>
        <w:pStyle w:val="BodyText"/>
      </w:pPr>
      <w:r>
        <w:t>InfoTrends compared the Officejet 6500 with the Samsung’s CLX-</w:t>
      </w:r>
      <w:r w:rsidR="001832A8">
        <w:t>3175 to</w:t>
      </w:r>
      <w:r>
        <w:t xml:space="preserve"> provide a total cost of printing analysis for micro-business environments. The Officejet 6500</w:t>
      </w:r>
      <w:r w:rsidRPr="00AD6FDC">
        <w:t xml:space="preserve"> </w:t>
      </w:r>
      <w:r>
        <w:t>All-in-One offers</w:t>
      </w:r>
      <w:r w:rsidRPr="00AD6FDC">
        <w:t xml:space="preserve"> considerable cost savings during the </w:t>
      </w:r>
      <w:r>
        <w:t>one-year</w:t>
      </w:r>
      <w:r w:rsidRPr="00AD6FDC">
        <w:t xml:space="preserve"> period over </w:t>
      </w:r>
      <w:r w:rsidR="00CB681C">
        <w:t>the Samsung CLX-3175</w:t>
      </w:r>
      <w:r>
        <w:t>.</w:t>
      </w:r>
      <w:r w:rsidR="00CB681C">
        <w:t xml:space="preserve"> </w:t>
      </w:r>
      <w:r>
        <w:t xml:space="preserve"> F</w:t>
      </w:r>
      <w:r w:rsidRPr="00AD6FDC">
        <w:t>or example, the HP Office</w:t>
      </w:r>
      <w:r>
        <w:t>j</w:t>
      </w:r>
      <w:r w:rsidRPr="00AD6FDC">
        <w:t xml:space="preserve">et </w:t>
      </w:r>
      <w:r>
        <w:t>6</w:t>
      </w:r>
      <w:r w:rsidRPr="00AD6FDC">
        <w:t xml:space="preserve">500 </w:t>
      </w:r>
      <w:r>
        <w:t>offers a 1-</w:t>
      </w:r>
      <w:r w:rsidRPr="00AD6FDC">
        <w:t xml:space="preserve">year </w:t>
      </w:r>
      <w:r>
        <w:t>cost</w:t>
      </w:r>
      <w:r w:rsidRPr="00AD6FDC">
        <w:t xml:space="preserve"> savings of </w:t>
      </w:r>
      <w:r w:rsidR="007006BB">
        <w:t>2</w:t>
      </w:r>
      <w:r w:rsidR="00CB681C">
        <w:t>8</w:t>
      </w:r>
      <w:r>
        <w:t>% versus the Samsung CLX-3175</w:t>
      </w:r>
      <w:r w:rsidRPr="00AD6FDC">
        <w:t>.</w:t>
      </w:r>
      <w:r>
        <w:t xml:space="preserve"> In fact, micro-business customers could realize a total cost savings of </w:t>
      </w:r>
      <w:r w:rsidR="007006BB" w:rsidRPr="007006BB">
        <w:rPr>
          <w:color w:val="000000"/>
          <w:lang w:bidi="th-TH"/>
        </w:rPr>
        <w:t>KRW 270,982.60</w:t>
      </w:r>
      <w:r w:rsidR="007006BB">
        <w:rPr>
          <w:color w:val="000000"/>
          <w:lang w:bidi="th-TH"/>
        </w:rPr>
        <w:t xml:space="preserve"> </w:t>
      </w:r>
      <w:r w:rsidRPr="00547FC1">
        <w:t>over</w:t>
      </w:r>
      <w:r>
        <w:t xml:space="preserve"> a 1-year period with the Officejet 6500 compared with the Samsung CLX-3175FN. </w:t>
      </w:r>
    </w:p>
    <w:p w:rsidR="005A1B20" w:rsidRDefault="005A1B20" w:rsidP="00C145FB">
      <w:pPr>
        <w:pStyle w:val="BodyText"/>
      </w:pPr>
      <w:bookmarkStart w:id="22" w:name="_Toc126395285"/>
      <w:r>
        <w:t xml:space="preserve">Chart 3 below provides a competitive overview of total printing costs for micro-business customers (&lt;5 employees) over a one-, two, and three-year period. As shown, the HP Officejet 6500 All-in-One provides an increasingly economical choice compared with the laser-based Samsung </w:t>
      </w:r>
      <w:r w:rsidR="007006BB">
        <w:t xml:space="preserve">CLX-3175 </w:t>
      </w:r>
      <w:r>
        <w:t>as the usage period is extended.</w:t>
      </w:r>
    </w:p>
    <w:p w:rsidR="005A1B20" w:rsidRPr="00255CAA" w:rsidRDefault="005A1B20" w:rsidP="00C145FB">
      <w:pPr>
        <w:pStyle w:val="Figure"/>
      </w:pPr>
      <w:r w:rsidRPr="00255CAA">
        <w:t xml:space="preserve">Chart </w:t>
      </w:r>
      <w:r>
        <w:t>3</w:t>
      </w:r>
      <w:r w:rsidRPr="00255CAA">
        <w:t xml:space="preserve">: 1-3 Year </w:t>
      </w:r>
      <w:r>
        <w:t>Total Printing Cost</w:t>
      </w:r>
      <w:r w:rsidRPr="00255CAA">
        <w:t xml:space="preserve"> Overview for </w:t>
      </w:r>
      <w:r>
        <w:t>Micro-Businesses</w:t>
      </w:r>
      <w:r w:rsidRPr="00255CAA">
        <w:t xml:space="preserve"> (</w:t>
      </w:r>
      <w:r>
        <w:t xml:space="preserve">&lt;5 </w:t>
      </w:r>
      <w:r w:rsidRPr="00255CAA">
        <w:t>Employees)</w:t>
      </w:r>
    </w:p>
    <w:p w:rsidR="005A1B20" w:rsidRDefault="005A1B20" w:rsidP="00255CAA">
      <w:pPr>
        <w:pStyle w:val="Figure"/>
      </w:pPr>
      <w:r w:rsidRPr="00255CAA">
        <w:t xml:space="preserve"> </w:t>
      </w:r>
      <w:r>
        <w:t>Multifunctional Products</w:t>
      </w:r>
      <w:r w:rsidRPr="00255CAA">
        <w:t xml:space="preserve"> </w:t>
      </w:r>
    </w:p>
    <w:p w:rsidR="005A1B20" w:rsidRPr="008C7AD0" w:rsidRDefault="00C2083E" w:rsidP="008C7AD0">
      <w:pPr>
        <w:pStyle w:val="Chart"/>
        <w:rPr>
          <w:rFonts w:eastAsiaTheme="minorEastAsia" w:hint="eastAsia"/>
          <w:lang w:eastAsia="ko-KR"/>
        </w:rPr>
      </w:pPr>
      <w:r>
        <w:rPr>
          <w:noProof/>
          <w:lang w:eastAsia="ko-KR"/>
        </w:rPr>
        <w:drawing>
          <wp:inline distT="0" distB="0" distL="0" distR="0">
            <wp:extent cx="6167120" cy="3668395"/>
            <wp:effectExtent l="1905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6167120" cy="3668395"/>
                    </a:xfrm>
                    <a:prstGeom prst="rect">
                      <a:avLst/>
                    </a:prstGeom>
                    <a:noFill/>
                    <a:ln w="9525">
                      <a:noFill/>
                      <a:miter lim="800000"/>
                      <a:headEnd/>
                      <a:tailEnd/>
                    </a:ln>
                  </pic:spPr>
                </pic:pic>
              </a:graphicData>
            </a:graphic>
          </wp:inline>
        </w:drawing>
      </w:r>
    </w:p>
    <w:p w:rsidR="005A1B20" w:rsidRDefault="005A1B20" w:rsidP="00261678">
      <w:pPr>
        <w:pStyle w:val="BodyText"/>
      </w:pPr>
    </w:p>
    <w:p w:rsidR="005A1B20" w:rsidRDefault="005A1B20" w:rsidP="00261678">
      <w:pPr>
        <w:pStyle w:val="BodyText"/>
      </w:pPr>
    </w:p>
    <w:bookmarkEnd w:id="22"/>
    <w:p w:rsidR="005A1B20" w:rsidRPr="00572D51" w:rsidRDefault="005A1B20" w:rsidP="00572D51">
      <w:pPr>
        <w:pStyle w:val="Figure"/>
      </w:pPr>
      <w:r w:rsidRPr="00572D51">
        <w:lastRenderedPageBreak/>
        <w:t>Table 8: 1-3 Year Total Printing Cost Overview for Micro-Business (&lt;5 Employees)</w:t>
      </w:r>
    </w:p>
    <w:p w:rsidR="005A1B20" w:rsidRDefault="005A1B20" w:rsidP="00C145FB">
      <w:pPr>
        <w:pStyle w:val="Figure"/>
      </w:pPr>
      <w:r>
        <w:t xml:space="preserve"> Multifunctional Products </w:t>
      </w:r>
    </w:p>
    <w:tbl>
      <w:tblPr>
        <w:tblW w:w="8940" w:type="dxa"/>
        <w:tblInd w:w="78" w:type="dxa"/>
        <w:tblLayout w:type="fixed"/>
        <w:tblLook w:val="0000"/>
      </w:tblPr>
      <w:tblGrid>
        <w:gridCol w:w="2550"/>
        <w:gridCol w:w="2000"/>
        <w:gridCol w:w="2529"/>
        <w:gridCol w:w="1861"/>
      </w:tblGrid>
      <w:tr w:rsidR="007006BB" w:rsidRPr="007006BB" w:rsidTr="007006BB">
        <w:trPr>
          <w:trHeight w:val="334"/>
        </w:trPr>
        <w:tc>
          <w:tcPr>
            <w:tcW w:w="2550" w:type="dxa"/>
            <w:tcBorders>
              <w:top w:val="single" w:sz="12" w:space="0" w:color="auto"/>
              <w:left w:val="single" w:sz="12" w:space="0" w:color="auto"/>
              <w:bottom w:val="single" w:sz="6" w:space="0" w:color="auto"/>
              <w:right w:val="nil"/>
            </w:tcBorders>
          </w:tcPr>
          <w:p w:rsidR="007006BB" w:rsidRPr="007006BB" w:rsidRDefault="007006BB" w:rsidP="007006BB">
            <w:pPr>
              <w:autoSpaceDE w:val="0"/>
              <w:autoSpaceDN w:val="0"/>
              <w:adjustRightInd w:val="0"/>
              <w:jc w:val="right"/>
              <w:rPr>
                <w:rFonts w:ascii="Calibri" w:hAnsi="Calibri" w:cs="Calibri"/>
                <w:color w:val="000000"/>
                <w:lang w:eastAsia="en-US"/>
              </w:rPr>
            </w:pPr>
          </w:p>
        </w:tc>
        <w:tc>
          <w:tcPr>
            <w:tcW w:w="2000" w:type="dxa"/>
            <w:tcBorders>
              <w:top w:val="single" w:sz="12" w:space="0" w:color="auto"/>
              <w:left w:val="single" w:sz="12" w:space="0" w:color="auto"/>
              <w:bottom w:val="single" w:sz="6" w:space="0" w:color="auto"/>
              <w:right w:val="single" w:sz="6" w:space="0" w:color="auto"/>
            </w:tcBorders>
          </w:tcPr>
          <w:p w:rsidR="007006BB" w:rsidRPr="007006BB" w:rsidRDefault="007006BB" w:rsidP="007006BB">
            <w:pPr>
              <w:autoSpaceDE w:val="0"/>
              <w:autoSpaceDN w:val="0"/>
              <w:adjustRightInd w:val="0"/>
              <w:jc w:val="center"/>
              <w:rPr>
                <w:rFonts w:ascii="Calibri" w:hAnsi="Calibri" w:cs="Calibri"/>
                <w:b/>
                <w:bCs/>
                <w:color w:val="000000"/>
                <w:lang w:eastAsia="en-US"/>
              </w:rPr>
            </w:pPr>
            <w:r w:rsidRPr="007006BB">
              <w:rPr>
                <w:rFonts w:ascii="Calibri" w:hAnsi="Calibri" w:cs="Calibri"/>
                <w:b/>
                <w:bCs/>
                <w:color w:val="000000"/>
                <w:lang w:eastAsia="en-US"/>
              </w:rPr>
              <w:t xml:space="preserve">1 Year </w:t>
            </w:r>
          </w:p>
        </w:tc>
        <w:tc>
          <w:tcPr>
            <w:tcW w:w="2529" w:type="dxa"/>
            <w:tcBorders>
              <w:top w:val="single" w:sz="12" w:space="0" w:color="auto"/>
              <w:left w:val="single" w:sz="6" w:space="0" w:color="auto"/>
              <w:bottom w:val="single" w:sz="6" w:space="0" w:color="auto"/>
              <w:right w:val="single" w:sz="6" w:space="0" w:color="auto"/>
            </w:tcBorders>
          </w:tcPr>
          <w:p w:rsidR="007006BB" w:rsidRPr="007006BB" w:rsidRDefault="007006BB" w:rsidP="007006BB">
            <w:pPr>
              <w:autoSpaceDE w:val="0"/>
              <w:autoSpaceDN w:val="0"/>
              <w:adjustRightInd w:val="0"/>
              <w:jc w:val="center"/>
              <w:rPr>
                <w:rFonts w:ascii="Calibri" w:hAnsi="Calibri" w:cs="Calibri"/>
                <w:b/>
                <w:bCs/>
                <w:color w:val="000000"/>
                <w:lang w:eastAsia="en-US"/>
              </w:rPr>
            </w:pPr>
            <w:r w:rsidRPr="007006BB">
              <w:rPr>
                <w:rFonts w:ascii="Calibri" w:hAnsi="Calibri" w:cs="Calibri"/>
                <w:b/>
                <w:bCs/>
                <w:color w:val="000000"/>
                <w:lang w:eastAsia="en-US"/>
              </w:rPr>
              <w:t>2 Year</w:t>
            </w:r>
          </w:p>
        </w:tc>
        <w:tc>
          <w:tcPr>
            <w:tcW w:w="1861" w:type="dxa"/>
            <w:tcBorders>
              <w:top w:val="single" w:sz="12" w:space="0" w:color="auto"/>
              <w:left w:val="single" w:sz="6" w:space="0" w:color="auto"/>
              <w:bottom w:val="single" w:sz="6" w:space="0" w:color="auto"/>
              <w:right w:val="single" w:sz="12" w:space="0" w:color="auto"/>
            </w:tcBorders>
          </w:tcPr>
          <w:p w:rsidR="007006BB" w:rsidRPr="007006BB" w:rsidRDefault="007006BB" w:rsidP="007006BB">
            <w:pPr>
              <w:autoSpaceDE w:val="0"/>
              <w:autoSpaceDN w:val="0"/>
              <w:adjustRightInd w:val="0"/>
              <w:jc w:val="center"/>
              <w:rPr>
                <w:rFonts w:ascii="Calibri" w:hAnsi="Calibri" w:cs="Calibri"/>
                <w:b/>
                <w:bCs/>
                <w:color w:val="000000"/>
                <w:lang w:eastAsia="en-US"/>
              </w:rPr>
            </w:pPr>
            <w:r w:rsidRPr="007006BB">
              <w:rPr>
                <w:rFonts w:ascii="Calibri" w:hAnsi="Calibri" w:cs="Calibri"/>
                <w:b/>
                <w:bCs/>
                <w:color w:val="000000"/>
                <w:lang w:eastAsia="en-US"/>
              </w:rPr>
              <w:t>3 Year</w:t>
            </w:r>
          </w:p>
        </w:tc>
      </w:tr>
      <w:tr w:rsidR="007006BB" w:rsidRPr="007006BB" w:rsidTr="007006BB">
        <w:trPr>
          <w:trHeight w:val="290"/>
        </w:trPr>
        <w:tc>
          <w:tcPr>
            <w:tcW w:w="2550" w:type="dxa"/>
            <w:tcBorders>
              <w:top w:val="single" w:sz="6" w:space="0" w:color="auto"/>
              <w:left w:val="single" w:sz="12" w:space="0" w:color="auto"/>
              <w:bottom w:val="single" w:sz="6" w:space="0" w:color="auto"/>
              <w:right w:val="nil"/>
            </w:tcBorders>
          </w:tcPr>
          <w:p w:rsidR="007006BB" w:rsidRPr="007006BB" w:rsidRDefault="007006BB" w:rsidP="007006BB">
            <w:pPr>
              <w:autoSpaceDE w:val="0"/>
              <w:autoSpaceDN w:val="0"/>
              <w:adjustRightInd w:val="0"/>
              <w:rPr>
                <w:rFonts w:ascii="Calibri" w:hAnsi="Calibri" w:cs="Calibri"/>
                <w:color w:val="000000"/>
                <w:lang w:eastAsia="en-US"/>
              </w:rPr>
            </w:pPr>
            <w:r w:rsidRPr="007006BB">
              <w:rPr>
                <w:rFonts w:ascii="Calibri" w:hAnsi="Calibri" w:cs="Calibri"/>
                <w:color w:val="000000"/>
                <w:lang w:eastAsia="en-US"/>
              </w:rPr>
              <w:t>Samsung 3175</w:t>
            </w:r>
          </w:p>
        </w:tc>
        <w:tc>
          <w:tcPr>
            <w:tcW w:w="2000" w:type="dxa"/>
            <w:tcBorders>
              <w:top w:val="single" w:sz="6" w:space="0" w:color="auto"/>
              <w:left w:val="single" w:sz="6" w:space="0" w:color="auto"/>
              <w:bottom w:val="single" w:sz="6" w:space="0" w:color="auto"/>
              <w:right w:val="single" w:sz="6" w:space="0" w:color="auto"/>
            </w:tcBorders>
            <w:shd w:val="solid" w:color="FFFFFF" w:fill="auto"/>
          </w:tcPr>
          <w:p w:rsidR="007006BB" w:rsidRPr="007006BB" w:rsidRDefault="007006BB" w:rsidP="007006BB">
            <w:pPr>
              <w:autoSpaceDE w:val="0"/>
              <w:autoSpaceDN w:val="0"/>
              <w:adjustRightInd w:val="0"/>
              <w:jc w:val="right"/>
              <w:rPr>
                <w:rFonts w:ascii="Calibri" w:hAnsi="Calibri" w:cs="Calibri"/>
                <w:color w:val="000000"/>
                <w:lang w:eastAsia="en-US"/>
              </w:rPr>
            </w:pPr>
            <w:r w:rsidRPr="007006BB">
              <w:rPr>
                <w:rFonts w:ascii="Tahoma" w:hAnsi="Tahoma" w:cs="Tahoma"/>
                <w:color w:val="000000"/>
                <w:lang w:eastAsia="en-US"/>
              </w:rPr>
              <w:t>₩</w:t>
            </w:r>
            <w:r w:rsidRPr="007006BB">
              <w:rPr>
                <w:rFonts w:ascii="Calibri" w:hAnsi="Calibri" w:cs="Calibri"/>
                <w:color w:val="000000"/>
                <w:lang w:eastAsia="en-US"/>
              </w:rPr>
              <w:t>981,331.8</w:t>
            </w:r>
          </w:p>
        </w:tc>
        <w:tc>
          <w:tcPr>
            <w:tcW w:w="2529" w:type="dxa"/>
            <w:tcBorders>
              <w:top w:val="single" w:sz="6" w:space="0" w:color="auto"/>
              <w:left w:val="single" w:sz="6" w:space="0" w:color="auto"/>
              <w:bottom w:val="single" w:sz="6" w:space="0" w:color="auto"/>
              <w:right w:val="single" w:sz="6" w:space="0" w:color="auto"/>
            </w:tcBorders>
            <w:shd w:val="solid" w:color="FFFFFF" w:fill="auto"/>
          </w:tcPr>
          <w:p w:rsidR="007006BB" w:rsidRPr="007006BB" w:rsidRDefault="007006BB" w:rsidP="007006BB">
            <w:pPr>
              <w:autoSpaceDE w:val="0"/>
              <w:autoSpaceDN w:val="0"/>
              <w:adjustRightInd w:val="0"/>
              <w:jc w:val="right"/>
              <w:rPr>
                <w:rFonts w:ascii="Calibri" w:hAnsi="Calibri" w:cs="Calibri"/>
                <w:color w:val="000000"/>
                <w:lang w:eastAsia="en-US"/>
              </w:rPr>
            </w:pPr>
            <w:r w:rsidRPr="007006BB">
              <w:rPr>
                <w:rFonts w:ascii="Tahoma" w:hAnsi="Tahoma" w:cs="Tahoma"/>
                <w:color w:val="000000"/>
                <w:lang w:eastAsia="en-US"/>
              </w:rPr>
              <w:t>₩</w:t>
            </w:r>
            <w:r w:rsidRPr="007006BB">
              <w:rPr>
                <w:rFonts w:ascii="Calibri" w:hAnsi="Calibri" w:cs="Calibri"/>
                <w:color w:val="000000"/>
                <w:lang w:eastAsia="en-US"/>
              </w:rPr>
              <w:t>1,851,689.9</w:t>
            </w:r>
          </w:p>
        </w:tc>
        <w:tc>
          <w:tcPr>
            <w:tcW w:w="1861" w:type="dxa"/>
            <w:tcBorders>
              <w:top w:val="single" w:sz="6" w:space="0" w:color="auto"/>
              <w:left w:val="single" w:sz="6" w:space="0" w:color="auto"/>
              <w:bottom w:val="single" w:sz="6" w:space="0" w:color="auto"/>
              <w:right w:val="single" w:sz="6" w:space="0" w:color="auto"/>
            </w:tcBorders>
            <w:shd w:val="solid" w:color="FFFFFF" w:fill="auto"/>
          </w:tcPr>
          <w:p w:rsidR="007006BB" w:rsidRPr="007006BB" w:rsidRDefault="007006BB" w:rsidP="007006BB">
            <w:pPr>
              <w:autoSpaceDE w:val="0"/>
              <w:autoSpaceDN w:val="0"/>
              <w:adjustRightInd w:val="0"/>
              <w:jc w:val="right"/>
              <w:rPr>
                <w:rFonts w:ascii="Calibri" w:hAnsi="Calibri" w:cs="Calibri"/>
                <w:color w:val="000000"/>
                <w:lang w:eastAsia="en-US"/>
              </w:rPr>
            </w:pPr>
            <w:r w:rsidRPr="007006BB">
              <w:rPr>
                <w:rFonts w:ascii="Tahoma" w:hAnsi="Tahoma" w:cs="Tahoma"/>
                <w:color w:val="000000"/>
                <w:lang w:eastAsia="en-US"/>
              </w:rPr>
              <w:t>₩</w:t>
            </w:r>
            <w:r w:rsidRPr="007006BB">
              <w:rPr>
                <w:rFonts w:ascii="Calibri" w:hAnsi="Calibri" w:cs="Calibri"/>
                <w:color w:val="000000"/>
                <w:lang w:eastAsia="en-US"/>
              </w:rPr>
              <w:t>2,771,593.6</w:t>
            </w:r>
          </w:p>
        </w:tc>
      </w:tr>
      <w:tr w:rsidR="007006BB" w:rsidRPr="007006BB" w:rsidTr="007006BB">
        <w:trPr>
          <w:trHeight w:val="305"/>
        </w:trPr>
        <w:tc>
          <w:tcPr>
            <w:tcW w:w="2550" w:type="dxa"/>
            <w:tcBorders>
              <w:top w:val="single" w:sz="6" w:space="0" w:color="auto"/>
              <w:left w:val="single" w:sz="12" w:space="0" w:color="auto"/>
              <w:bottom w:val="single" w:sz="12" w:space="0" w:color="auto"/>
              <w:right w:val="nil"/>
            </w:tcBorders>
            <w:shd w:val="solid" w:color="FFCC00" w:fill="auto"/>
          </w:tcPr>
          <w:p w:rsidR="007006BB" w:rsidRPr="007006BB" w:rsidRDefault="007006BB" w:rsidP="007006BB">
            <w:pPr>
              <w:autoSpaceDE w:val="0"/>
              <w:autoSpaceDN w:val="0"/>
              <w:adjustRightInd w:val="0"/>
              <w:rPr>
                <w:rFonts w:ascii="Calibri" w:hAnsi="Calibri" w:cs="Calibri"/>
                <w:color w:val="000000"/>
                <w:lang w:eastAsia="en-US"/>
              </w:rPr>
            </w:pPr>
            <w:r w:rsidRPr="007006BB">
              <w:rPr>
                <w:rFonts w:ascii="Calibri" w:hAnsi="Calibri" w:cs="Calibri"/>
                <w:color w:val="000000"/>
                <w:lang w:eastAsia="en-US"/>
              </w:rPr>
              <w:t>HP Officejet Pro 6500</w:t>
            </w:r>
          </w:p>
        </w:tc>
        <w:tc>
          <w:tcPr>
            <w:tcW w:w="2000" w:type="dxa"/>
            <w:tcBorders>
              <w:top w:val="single" w:sz="6" w:space="0" w:color="auto"/>
              <w:left w:val="single" w:sz="6" w:space="0" w:color="auto"/>
              <w:bottom w:val="single" w:sz="12" w:space="0" w:color="auto"/>
              <w:right w:val="single" w:sz="6" w:space="0" w:color="auto"/>
            </w:tcBorders>
            <w:shd w:val="solid" w:color="FFCC00" w:fill="auto"/>
          </w:tcPr>
          <w:p w:rsidR="007006BB" w:rsidRPr="007006BB" w:rsidRDefault="007006BB" w:rsidP="007006BB">
            <w:pPr>
              <w:autoSpaceDE w:val="0"/>
              <w:autoSpaceDN w:val="0"/>
              <w:adjustRightInd w:val="0"/>
              <w:jc w:val="right"/>
              <w:rPr>
                <w:rFonts w:ascii="Calibri" w:hAnsi="Calibri" w:cs="Calibri"/>
                <w:color w:val="000000"/>
                <w:lang w:eastAsia="en-US"/>
              </w:rPr>
            </w:pPr>
            <w:r w:rsidRPr="007006BB">
              <w:rPr>
                <w:rFonts w:ascii="Tahoma" w:hAnsi="Tahoma" w:cs="Tahoma"/>
                <w:color w:val="000000"/>
                <w:lang w:eastAsia="en-US"/>
              </w:rPr>
              <w:t>₩</w:t>
            </w:r>
            <w:r w:rsidRPr="007006BB">
              <w:rPr>
                <w:rFonts w:ascii="Calibri" w:hAnsi="Calibri" w:cs="Calibri"/>
                <w:color w:val="000000"/>
                <w:lang w:eastAsia="en-US"/>
              </w:rPr>
              <w:t>710,349.2</w:t>
            </w:r>
          </w:p>
        </w:tc>
        <w:tc>
          <w:tcPr>
            <w:tcW w:w="2529" w:type="dxa"/>
            <w:tcBorders>
              <w:top w:val="single" w:sz="6" w:space="0" w:color="auto"/>
              <w:left w:val="single" w:sz="6" w:space="0" w:color="auto"/>
              <w:bottom w:val="single" w:sz="12" w:space="0" w:color="auto"/>
              <w:right w:val="single" w:sz="6" w:space="0" w:color="auto"/>
            </w:tcBorders>
            <w:shd w:val="solid" w:color="FFCC00" w:fill="auto"/>
          </w:tcPr>
          <w:p w:rsidR="007006BB" w:rsidRPr="007006BB" w:rsidRDefault="007006BB" w:rsidP="007006BB">
            <w:pPr>
              <w:autoSpaceDE w:val="0"/>
              <w:autoSpaceDN w:val="0"/>
              <w:adjustRightInd w:val="0"/>
              <w:jc w:val="right"/>
              <w:rPr>
                <w:rFonts w:ascii="Calibri" w:hAnsi="Calibri" w:cs="Calibri"/>
                <w:color w:val="000000"/>
                <w:lang w:eastAsia="en-US"/>
              </w:rPr>
            </w:pPr>
            <w:r w:rsidRPr="007006BB">
              <w:rPr>
                <w:rFonts w:ascii="Tahoma" w:hAnsi="Tahoma" w:cs="Tahoma"/>
                <w:color w:val="000000"/>
                <w:lang w:eastAsia="en-US"/>
              </w:rPr>
              <w:t>₩</w:t>
            </w:r>
            <w:r w:rsidRPr="007006BB">
              <w:rPr>
                <w:rFonts w:ascii="Calibri" w:hAnsi="Calibri" w:cs="Calibri"/>
                <w:color w:val="000000"/>
                <w:lang w:eastAsia="en-US"/>
              </w:rPr>
              <w:t>1,271,738.4</w:t>
            </w:r>
          </w:p>
        </w:tc>
        <w:tc>
          <w:tcPr>
            <w:tcW w:w="1861" w:type="dxa"/>
            <w:tcBorders>
              <w:top w:val="single" w:sz="6" w:space="0" w:color="auto"/>
              <w:left w:val="single" w:sz="6" w:space="0" w:color="auto"/>
              <w:bottom w:val="single" w:sz="12" w:space="0" w:color="auto"/>
              <w:right w:val="single" w:sz="12" w:space="0" w:color="auto"/>
            </w:tcBorders>
            <w:shd w:val="solid" w:color="FFCC00" w:fill="auto"/>
          </w:tcPr>
          <w:p w:rsidR="007006BB" w:rsidRPr="007006BB" w:rsidRDefault="007006BB" w:rsidP="007006BB">
            <w:pPr>
              <w:autoSpaceDE w:val="0"/>
              <w:autoSpaceDN w:val="0"/>
              <w:adjustRightInd w:val="0"/>
              <w:jc w:val="right"/>
              <w:rPr>
                <w:rFonts w:ascii="Calibri" w:hAnsi="Calibri" w:cs="Calibri"/>
                <w:color w:val="000000"/>
                <w:lang w:eastAsia="en-US"/>
              </w:rPr>
            </w:pPr>
            <w:r w:rsidRPr="007006BB">
              <w:rPr>
                <w:rFonts w:ascii="Tahoma" w:hAnsi="Tahoma" w:cs="Tahoma"/>
                <w:color w:val="000000"/>
                <w:lang w:eastAsia="en-US"/>
              </w:rPr>
              <w:t>₩</w:t>
            </w:r>
            <w:r w:rsidRPr="007006BB">
              <w:rPr>
                <w:rFonts w:ascii="Calibri" w:hAnsi="Calibri" w:cs="Calibri"/>
                <w:color w:val="000000"/>
                <w:lang w:eastAsia="en-US"/>
              </w:rPr>
              <w:t>1,833,127.6</w:t>
            </w:r>
          </w:p>
        </w:tc>
      </w:tr>
    </w:tbl>
    <w:p w:rsidR="005A1B20" w:rsidRDefault="005A1B20" w:rsidP="00C145FB">
      <w:pPr>
        <w:pStyle w:val="Figure"/>
      </w:pPr>
    </w:p>
    <w:p w:rsidR="005A1B20" w:rsidRDefault="005A1B20" w:rsidP="00C145FB">
      <w:pPr>
        <w:pStyle w:val="Figure"/>
      </w:pPr>
    </w:p>
    <w:p w:rsidR="005A1B20" w:rsidRDefault="005A1B20" w:rsidP="00C145FB">
      <w:pPr>
        <w:pStyle w:val="Heading3"/>
      </w:pPr>
      <w:bookmarkStart w:id="23" w:name="_Toc223320735"/>
      <w:r>
        <w:t>Small Business (5-19 Employees), 1–3 Year Ownership</w:t>
      </w:r>
      <w:bookmarkEnd w:id="23"/>
    </w:p>
    <w:p w:rsidR="005A1B20" w:rsidRPr="00B33591" w:rsidRDefault="005A1B20" w:rsidP="00B33591">
      <w:pPr>
        <w:pStyle w:val="BodyText"/>
      </w:pPr>
      <w:r>
        <w:t xml:space="preserve">As with our single-function printer analysis, InfoTrends wanted to calculate printing costs for multifunctional devices based on typical usage in a small business environment. Therefore, we also analyzed the MFP data based on a yearly page volume of 14,976 pages, which matches our assumptions for print volumes of small businesses with 5-19 employees. At these volumes, HP’s Officejet Pro 8500 All-in-One demonstrates substantial cost savings compared with the competitive laser-based model.  </w:t>
      </w:r>
    </w:p>
    <w:p w:rsidR="005A1B20" w:rsidRDefault="005A1B20" w:rsidP="006E2313">
      <w:pPr>
        <w:pStyle w:val="BodyText"/>
      </w:pPr>
      <w:r>
        <w:t xml:space="preserve">Based on our assumptions, the Officejet Pro 8500 is again the most economical device, with a total cost of ownership </w:t>
      </w:r>
      <w:r w:rsidR="001832A8">
        <w:t>of KRW</w:t>
      </w:r>
      <w:r w:rsidR="000D4F13" w:rsidRPr="000D4F13">
        <w:rPr>
          <w:color w:val="000000"/>
          <w:lang w:bidi="th-TH"/>
        </w:rPr>
        <w:t xml:space="preserve"> 1,068,082.50</w:t>
      </w:r>
      <w:r w:rsidRPr="000D4F13">
        <w:rPr>
          <w:sz w:val="24"/>
        </w:rPr>
        <w:t xml:space="preserve"> </w:t>
      </w:r>
      <w:r>
        <w:t xml:space="preserve">over a 1-year period. </w:t>
      </w:r>
      <w:r w:rsidR="00CB681C">
        <w:t xml:space="preserve"> </w:t>
      </w:r>
      <w:r>
        <w:t xml:space="preserve">In contrast, Samsung’s CLX-3175 is the most expensive with a total operating cost </w:t>
      </w:r>
      <w:r w:rsidR="000D4F13">
        <w:t>KRW 1,790,085.40</w:t>
      </w:r>
      <w:r>
        <w:rPr>
          <w:color w:val="000000"/>
        </w:rPr>
        <w:t xml:space="preserve">.  </w:t>
      </w:r>
      <w:r>
        <w:t xml:space="preserve">It should be pointed out that while the higher equipment cost for laser products contributes to increased total operating costs, it is clear from our calculations that HP’s inkjet-based All-in-Ones are less expensive to operate based on the on-going supplies costs. </w:t>
      </w:r>
    </w:p>
    <w:p w:rsidR="005A1B20" w:rsidRDefault="005A1B20" w:rsidP="00781350">
      <w:pPr>
        <w:pStyle w:val="BodyText"/>
        <w:rPr>
          <w:color w:val="000000"/>
          <w:lang w:bidi="th-TH"/>
        </w:rPr>
      </w:pPr>
      <w:r>
        <w:t>Chart 4 below provides a competitive overview of total cost of printing for small business customers (5-19 employees) over a on</w:t>
      </w:r>
      <w:r w:rsidR="00CB681C">
        <w:t>e-, two, and three-year period.</w:t>
      </w:r>
      <w:r>
        <w:t xml:space="preserve">  The Officejet Pro 8500 has a total printing cost of just </w:t>
      </w:r>
      <w:r w:rsidR="000D4F13" w:rsidRPr="000D4F13">
        <w:rPr>
          <w:sz w:val="24"/>
        </w:rPr>
        <w:t xml:space="preserve">KRW </w:t>
      </w:r>
      <w:r w:rsidR="000D4F13" w:rsidRPr="000D4F13">
        <w:rPr>
          <w:color w:val="000000"/>
          <w:lang w:bidi="th-TH"/>
        </w:rPr>
        <w:t>2,760,247.50</w:t>
      </w:r>
      <w:r>
        <w:t xml:space="preserve"> for three years. This represents a cost savings of </w:t>
      </w:r>
      <w:r w:rsidR="000D4F13">
        <w:t>48%</w:t>
      </w:r>
      <w:r>
        <w:t xml:space="preserve">, or </w:t>
      </w:r>
      <w:r w:rsidR="000D4F13" w:rsidRPr="000D4F13">
        <w:rPr>
          <w:color w:val="000000"/>
          <w:lang w:bidi="th-TH"/>
        </w:rPr>
        <w:t>KRW 2,586,243.70</w:t>
      </w:r>
      <w:r w:rsidRPr="000D4F13">
        <w:rPr>
          <w:color w:val="000000"/>
          <w:sz w:val="24"/>
        </w:rPr>
        <w:t xml:space="preserve"> </w:t>
      </w:r>
      <w:r>
        <w:t xml:space="preserve">over the three-year period, compared with the Samsung CLX-3175, which has a total cost of ownership </w:t>
      </w:r>
      <w:r w:rsidR="001832A8">
        <w:t>of KRW</w:t>
      </w:r>
      <w:r w:rsidR="000D4F13" w:rsidRPr="000D4F13">
        <w:rPr>
          <w:color w:val="000000"/>
          <w:lang w:bidi="th-TH"/>
        </w:rPr>
        <w:t xml:space="preserve"> 5,346,491.20</w:t>
      </w:r>
      <w:r w:rsidR="000D4F13">
        <w:rPr>
          <w:color w:val="000000"/>
          <w:lang w:bidi="th-TH"/>
        </w:rPr>
        <w:t>.</w:t>
      </w:r>
    </w:p>
    <w:p w:rsidR="000D4F13" w:rsidRPr="000D4F13" w:rsidRDefault="000D4F13" w:rsidP="00781350">
      <w:pPr>
        <w:pStyle w:val="BodyText"/>
        <w:rPr>
          <w:color w:val="000000"/>
          <w:sz w:val="28"/>
        </w:rPr>
      </w:pPr>
    </w:p>
    <w:p w:rsidR="005A1B20" w:rsidRDefault="005A1B20" w:rsidP="00781350">
      <w:pPr>
        <w:pStyle w:val="BodyText"/>
      </w:pPr>
    </w:p>
    <w:p w:rsidR="005A1B20" w:rsidRPr="005869AF" w:rsidRDefault="005A1B20" w:rsidP="005869AF">
      <w:pPr>
        <w:pStyle w:val="Figure"/>
      </w:pPr>
      <w:r>
        <w:br w:type="page"/>
      </w:r>
      <w:r w:rsidRPr="005869AF">
        <w:lastRenderedPageBreak/>
        <w:t>Chart 4: 1-3 Year Total Printing Cost Overview for Small Businesses (5-19 Employees)</w:t>
      </w:r>
    </w:p>
    <w:p w:rsidR="005A1B20" w:rsidRDefault="005A1B20" w:rsidP="00BF6F45">
      <w:pPr>
        <w:pStyle w:val="Figure"/>
      </w:pPr>
      <w:r w:rsidRPr="00255CAA">
        <w:t xml:space="preserve"> </w:t>
      </w:r>
      <w:r>
        <w:t>Multifunctional Products</w:t>
      </w:r>
      <w:r w:rsidRPr="00255CAA">
        <w:t xml:space="preserve"> </w:t>
      </w:r>
    </w:p>
    <w:p w:rsidR="005A1B20" w:rsidRDefault="005A1B20" w:rsidP="00AD6FDC">
      <w:pPr>
        <w:pStyle w:val="TableTitle"/>
      </w:pPr>
      <w:bookmarkStart w:id="24" w:name="_Toc126395286"/>
    </w:p>
    <w:p w:rsidR="005A1B20" w:rsidRDefault="00C2083E" w:rsidP="00AD6FDC">
      <w:pPr>
        <w:pStyle w:val="TableTitle"/>
      </w:pPr>
      <w:r>
        <w:rPr>
          <w:noProof/>
          <w:lang w:eastAsia="ko-KR"/>
        </w:rPr>
        <w:drawing>
          <wp:inline distT="0" distB="0" distL="0" distR="0">
            <wp:extent cx="6167120" cy="3838575"/>
            <wp:effectExtent l="1905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6167120" cy="3838575"/>
                    </a:xfrm>
                    <a:prstGeom prst="rect">
                      <a:avLst/>
                    </a:prstGeom>
                    <a:noFill/>
                    <a:ln w="9525">
                      <a:noFill/>
                      <a:miter lim="800000"/>
                      <a:headEnd/>
                      <a:tailEnd/>
                    </a:ln>
                  </pic:spPr>
                </pic:pic>
              </a:graphicData>
            </a:graphic>
          </wp:inline>
        </w:drawing>
      </w:r>
    </w:p>
    <w:p w:rsidR="005A1B20" w:rsidRDefault="005A1B20" w:rsidP="00AD6FDC">
      <w:pPr>
        <w:pStyle w:val="TableTitle"/>
      </w:pPr>
    </w:p>
    <w:p w:rsidR="005A1B20" w:rsidRDefault="005A1B20" w:rsidP="00AD6FDC">
      <w:pPr>
        <w:pStyle w:val="TableTitle"/>
      </w:pPr>
    </w:p>
    <w:p w:rsidR="005A1B20" w:rsidRDefault="005A1B20" w:rsidP="00015F60">
      <w:pPr>
        <w:pStyle w:val="Figure"/>
      </w:pPr>
      <w:r>
        <w:t>Table 9: 1-3 Year Total Printing Cost Overview for Small Business (5-19 Employees)</w:t>
      </w:r>
    </w:p>
    <w:p w:rsidR="005A1B20" w:rsidRDefault="005A1B20" w:rsidP="00DD55C4">
      <w:pPr>
        <w:pStyle w:val="Figure"/>
      </w:pPr>
      <w:r>
        <w:t xml:space="preserve"> Multifunctional Products </w:t>
      </w:r>
    </w:p>
    <w:tbl>
      <w:tblPr>
        <w:tblW w:w="9120" w:type="dxa"/>
        <w:tblInd w:w="78" w:type="dxa"/>
        <w:tblLayout w:type="fixed"/>
        <w:tblLook w:val="0000"/>
      </w:tblPr>
      <w:tblGrid>
        <w:gridCol w:w="2910"/>
        <w:gridCol w:w="2000"/>
        <w:gridCol w:w="1898"/>
        <w:gridCol w:w="2312"/>
      </w:tblGrid>
      <w:tr w:rsidR="000D4F13" w:rsidRPr="000D4F13" w:rsidTr="000D4F13">
        <w:trPr>
          <w:trHeight w:val="290"/>
        </w:trPr>
        <w:tc>
          <w:tcPr>
            <w:tcW w:w="2910" w:type="dxa"/>
            <w:tcBorders>
              <w:top w:val="single" w:sz="12" w:space="0" w:color="auto"/>
              <w:left w:val="single" w:sz="12" w:space="0" w:color="auto"/>
              <w:bottom w:val="single" w:sz="6" w:space="0" w:color="auto"/>
              <w:right w:val="nil"/>
            </w:tcBorders>
          </w:tcPr>
          <w:p w:rsidR="000D4F13" w:rsidRPr="000D4F13" w:rsidRDefault="000D4F13" w:rsidP="000D4F13">
            <w:pPr>
              <w:autoSpaceDE w:val="0"/>
              <w:autoSpaceDN w:val="0"/>
              <w:adjustRightInd w:val="0"/>
              <w:jc w:val="right"/>
              <w:rPr>
                <w:rFonts w:ascii="Calibri" w:hAnsi="Calibri" w:cs="Calibri"/>
                <w:b/>
                <w:bCs/>
                <w:color w:val="000000"/>
                <w:lang w:eastAsia="en-US"/>
              </w:rPr>
            </w:pPr>
          </w:p>
        </w:tc>
        <w:tc>
          <w:tcPr>
            <w:tcW w:w="2000" w:type="dxa"/>
            <w:tcBorders>
              <w:top w:val="single" w:sz="12" w:space="0" w:color="auto"/>
              <w:left w:val="single" w:sz="12" w:space="0" w:color="auto"/>
              <w:bottom w:val="single" w:sz="6" w:space="0" w:color="auto"/>
              <w:right w:val="single" w:sz="6" w:space="0" w:color="auto"/>
            </w:tcBorders>
          </w:tcPr>
          <w:p w:rsidR="000D4F13" w:rsidRPr="000D4F13" w:rsidRDefault="000D4F13" w:rsidP="000D4F13">
            <w:pPr>
              <w:autoSpaceDE w:val="0"/>
              <w:autoSpaceDN w:val="0"/>
              <w:adjustRightInd w:val="0"/>
              <w:jc w:val="center"/>
              <w:rPr>
                <w:rFonts w:ascii="Calibri" w:hAnsi="Calibri" w:cs="Calibri"/>
                <w:b/>
                <w:bCs/>
                <w:color w:val="000000"/>
                <w:lang w:eastAsia="en-US"/>
              </w:rPr>
            </w:pPr>
            <w:r w:rsidRPr="000D4F13">
              <w:rPr>
                <w:rFonts w:ascii="Calibri" w:hAnsi="Calibri" w:cs="Calibri"/>
                <w:b/>
                <w:bCs/>
                <w:color w:val="000000"/>
                <w:lang w:eastAsia="en-US"/>
              </w:rPr>
              <w:t>1 Year</w:t>
            </w:r>
          </w:p>
        </w:tc>
        <w:tc>
          <w:tcPr>
            <w:tcW w:w="1898" w:type="dxa"/>
            <w:tcBorders>
              <w:top w:val="single" w:sz="12" w:space="0" w:color="auto"/>
              <w:left w:val="single" w:sz="6" w:space="0" w:color="auto"/>
              <w:bottom w:val="single" w:sz="6" w:space="0" w:color="auto"/>
              <w:right w:val="single" w:sz="6" w:space="0" w:color="auto"/>
            </w:tcBorders>
          </w:tcPr>
          <w:p w:rsidR="000D4F13" w:rsidRPr="000D4F13" w:rsidRDefault="000D4F13" w:rsidP="000D4F13">
            <w:pPr>
              <w:autoSpaceDE w:val="0"/>
              <w:autoSpaceDN w:val="0"/>
              <w:adjustRightInd w:val="0"/>
              <w:jc w:val="center"/>
              <w:rPr>
                <w:rFonts w:ascii="Calibri" w:hAnsi="Calibri" w:cs="Calibri"/>
                <w:b/>
                <w:bCs/>
                <w:color w:val="000000"/>
                <w:lang w:eastAsia="en-US"/>
              </w:rPr>
            </w:pPr>
            <w:r w:rsidRPr="000D4F13">
              <w:rPr>
                <w:rFonts w:ascii="Calibri" w:hAnsi="Calibri" w:cs="Calibri"/>
                <w:b/>
                <w:bCs/>
                <w:color w:val="000000"/>
                <w:lang w:eastAsia="en-US"/>
              </w:rPr>
              <w:t>2 Year</w:t>
            </w:r>
          </w:p>
        </w:tc>
        <w:tc>
          <w:tcPr>
            <w:tcW w:w="2312" w:type="dxa"/>
            <w:tcBorders>
              <w:top w:val="single" w:sz="12" w:space="0" w:color="auto"/>
              <w:left w:val="single" w:sz="6" w:space="0" w:color="auto"/>
              <w:bottom w:val="single" w:sz="6" w:space="0" w:color="auto"/>
              <w:right w:val="single" w:sz="12" w:space="0" w:color="auto"/>
            </w:tcBorders>
          </w:tcPr>
          <w:p w:rsidR="000D4F13" w:rsidRPr="000D4F13" w:rsidRDefault="000D4F13" w:rsidP="000D4F13">
            <w:pPr>
              <w:autoSpaceDE w:val="0"/>
              <w:autoSpaceDN w:val="0"/>
              <w:adjustRightInd w:val="0"/>
              <w:jc w:val="center"/>
              <w:rPr>
                <w:rFonts w:ascii="Calibri" w:hAnsi="Calibri" w:cs="Calibri"/>
                <w:b/>
                <w:bCs/>
                <w:color w:val="000000"/>
                <w:lang w:eastAsia="en-US"/>
              </w:rPr>
            </w:pPr>
            <w:r w:rsidRPr="000D4F13">
              <w:rPr>
                <w:rFonts w:ascii="Calibri" w:hAnsi="Calibri" w:cs="Calibri"/>
                <w:b/>
                <w:bCs/>
                <w:color w:val="000000"/>
                <w:lang w:eastAsia="en-US"/>
              </w:rPr>
              <w:t>3 Year</w:t>
            </w:r>
          </w:p>
        </w:tc>
      </w:tr>
      <w:tr w:rsidR="000D4F13" w:rsidRPr="000D4F13" w:rsidTr="000D4F13">
        <w:trPr>
          <w:trHeight w:val="290"/>
        </w:trPr>
        <w:tc>
          <w:tcPr>
            <w:tcW w:w="2910" w:type="dxa"/>
            <w:tcBorders>
              <w:top w:val="single" w:sz="6" w:space="0" w:color="auto"/>
              <w:left w:val="single" w:sz="12" w:space="0" w:color="auto"/>
              <w:bottom w:val="single" w:sz="6" w:space="0" w:color="auto"/>
              <w:right w:val="nil"/>
            </w:tcBorders>
          </w:tcPr>
          <w:p w:rsidR="000D4F13" w:rsidRPr="000D4F13" w:rsidRDefault="000D4F13" w:rsidP="000D4F13">
            <w:pPr>
              <w:autoSpaceDE w:val="0"/>
              <w:autoSpaceDN w:val="0"/>
              <w:adjustRightInd w:val="0"/>
              <w:rPr>
                <w:rFonts w:ascii="Calibri" w:hAnsi="Calibri" w:cs="Calibri"/>
                <w:color w:val="000000"/>
                <w:lang w:eastAsia="en-US"/>
              </w:rPr>
            </w:pPr>
            <w:r w:rsidRPr="000D4F13">
              <w:rPr>
                <w:rFonts w:ascii="Calibri" w:hAnsi="Calibri" w:cs="Calibri"/>
                <w:color w:val="000000"/>
                <w:lang w:eastAsia="en-US"/>
              </w:rPr>
              <w:t>Samsung CLX-3175FN</w:t>
            </w:r>
          </w:p>
        </w:tc>
        <w:tc>
          <w:tcPr>
            <w:tcW w:w="2000" w:type="dxa"/>
            <w:tcBorders>
              <w:top w:val="single" w:sz="6" w:space="0" w:color="auto"/>
              <w:left w:val="single" w:sz="12" w:space="0" w:color="auto"/>
              <w:bottom w:val="single" w:sz="6" w:space="0" w:color="auto"/>
              <w:right w:val="single" w:sz="6" w:space="0" w:color="auto"/>
            </w:tcBorders>
          </w:tcPr>
          <w:p w:rsidR="000D4F13" w:rsidRPr="000D4F13" w:rsidRDefault="000D4F13" w:rsidP="000D4F13">
            <w:pPr>
              <w:autoSpaceDE w:val="0"/>
              <w:autoSpaceDN w:val="0"/>
              <w:adjustRightInd w:val="0"/>
              <w:jc w:val="center"/>
              <w:rPr>
                <w:rFonts w:ascii="Calibri" w:hAnsi="Calibri" w:cs="Calibri"/>
                <w:color w:val="000000"/>
                <w:lang w:eastAsia="en-US"/>
              </w:rPr>
            </w:pPr>
            <w:r w:rsidRPr="000D4F13">
              <w:rPr>
                <w:rFonts w:ascii="Tahoma" w:hAnsi="Tahoma" w:cs="Tahoma"/>
                <w:color w:val="000000"/>
                <w:lang w:eastAsia="en-US"/>
              </w:rPr>
              <w:t>₩</w:t>
            </w:r>
            <w:r w:rsidRPr="000D4F13">
              <w:rPr>
                <w:rFonts w:ascii="Calibri" w:hAnsi="Calibri" w:cs="Calibri"/>
                <w:color w:val="000000"/>
                <w:lang w:eastAsia="en-US"/>
              </w:rPr>
              <w:t>1,790,085.4</w:t>
            </w:r>
          </w:p>
        </w:tc>
        <w:tc>
          <w:tcPr>
            <w:tcW w:w="1898" w:type="dxa"/>
            <w:tcBorders>
              <w:top w:val="single" w:sz="6" w:space="0" w:color="auto"/>
              <w:left w:val="single" w:sz="6" w:space="0" w:color="auto"/>
              <w:bottom w:val="single" w:sz="6" w:space="0" w:color="auto"/>
              <w:right w:val="single" w:sz="6" w:space="0" w:color="auto"/>
            </w:tcBorders>
          </w:tcPr>
          <w:p w:rsidR="000D4F13" w:rsidRPr="000D4F13" w:rsidRDefault="000D4F13" w:rsidP="000D4F13">
            <w:pPr>
              <w:autoSpaceDE w:val="0"/>
              <w:autoSpaceDN w:val="0"/>
              <w:adjustRightInd w:val="0"/>
              <w:jc w:val="center"/>
              <w:rPr>
                <w:rFonts w:ascii="Calibri" w:hAnsi="Calibri" w:cs="Calibri"/>
                <w:color w:val="000000"/>
                <w:lang w:eastAsia="en-US"/>
              </w:rPr>
            </w:pPr>
            <w:r w:rsidRPr="000D4F13">
              <w:rPr>
                <w:rFonts w:ascii="Tahoma" w:hAnsi="Tahoma" w:cs="Tahoma"/>
                <w:color w:val="000000"/>
                <w:lang w:eastAsia="en-US"/>
              </w:rPr>
              <w:t>₩</w:t>
            </w:r>
            <w:r w:rsidRPr="000D4F13">
              <w:rPr>
                <w:rFonts w:ascii="Calibri" w:hAnsi="Calibri" w:cs="Calibri"/>
                <w:color w:val="000000"/>
                <w:lang w:eastAsia="en-US"/>
              </w:rPr>
              <w:t>3,568,288.3</w:t>
            </w:r>
          </w:p>
        </w:tc>
        <w:tc>
          <w:tcPr>
            <w:tcW w:w="2312" w:type="dxa"/>
            <w:tcBorders>
              <w:top w:val="single" w:sz="6" w:space="0" w:color="auto"/>
              <w:left w:val="single" w:sz="6" w:space="0" w:color="auto"/>
              <w:bottom w:val="single" w:sz="6" w:space="0" w:color="auto"/>
              <w:right w:val="single" w:sz="12" w:space="0" w:color="auto"/>
            </w:tcBorders>
          </w:tcPr>
          <w:p w:rsidR="000D4F13" w:rsidRPr="000D4F13" w:rsidRDefault="000D4F13" w:rsidP="000D4F13">
            <w:pPr>
              <w:autoSpaceDE w:val="0"/>
              <w:autoSpaceDN w:val="0"/>
              <w:adjustRightInd w:val="0"/>
              <w:jc w:val="center"/>
              <w:rPr>
                <w:rFonts w:ascii="Calibri" w:hAnsi="Calibri" w:cs="Calibri"/>
                <w:color w:val="000000"/>
                <w:lang w:eastAsia="en-US"/>
              </w:rPr>
            </w:pPr>
            <w:r w:rsidRPr="000D4F13">
              <w:rPr>
                <w:rFonts w:ascii="Tahoma" w:hAnsi="Tahoma" w:cs="Tahoma"/>
                <w:color w:val="000000"/>
                <w:lang w:eastAsia="en-US"/>
              </w:rPr>
              <w:t>₩</w:t>
            </w:r>
            <w:r w:rsidRPr="000D4F13">
              <w:rPr>
                <w:rFonts w:ascii="Calibri" w:hAnsi="Calibri" w:cs="Calibri"/>
                <w:color w:val="000000"/>
                <w:lang w:eastAsia="en-US"/>
              </w:rPr>
              <w:t>5,346,491.2</w:t>
            </w:r>
          </w:p>
        </w:tc>
      </w:tr>
      <w:tr w:rsidR="000D4F13" w:rsidRPr="000D4F13" w:rsidTr="000D4F13">
        <w:trPr>
          <w:trHeight w:val="305"/>
        </w:trPr>
        <w:tc>
          <w:tcPr>
            <w:tcW w:w="2910" w:type="dxa"/>
            <w:tcBorders>
              <w:top w:val="single" w:sz="6" w:space="0" w:color="auto"/>
              <w:left w:val="single" w:sz="12" w:space="0" w:color="auto"/>
              <w:bottom w:val="single" w:sz="12" w:space="0" w:color="auto"/>
              <w:right w:val="nil"/>
            </w:tcBorders>
            <w:shd w:val="solid" w:color="FFCC00" w:fill="auto"/>
          </w:tcPr>
          <w:p w:rsidR="000D4F13" w:rsidRPr="000D4F13" w:rsidRDefault="000D4F13" w:rsidP="000D4F13">
            <w:pPr>
              <w:autoSpaceDE w:val="0"/>
              <w:autoSpaceDN w:val="0"/>
              <w:adjustRightInd w:val="0"/>
              <w:rPr>
                <w:rFonts w:ascii="Calibri" w:hAnsi="Calibri" w:cs="Calibri"/>
                <w:color w:val="000000"/>
                <w:lang w:eastAsia="en-US"/>
              </w:rPr>
            </w:pPr>
            <w:r w:rsidRPr="000D4F13">
              <w:rPr>
                <w:rFonts w:ascii="Calibri" w:hAnsi="Calibri" w:cs="Calibri"/>
                <w:color w:val="000000"/>
                <w:lang w:eastAsia="en-US"/>
              </w:rPr>
              <w:t xml:space="preserve">HP Officejet Pro 8500 </w:t>
            </w:r>
          </w:p>
        </w:tc>
        <w:tc>
          <w:tcPr>
            <w:tcW w:w="2000" w:type="dxa"/>
            <w:tcBorders>
              <w:top w:val="single" w:sz="6" w:space="0" w:color="auto"/>
              <w:left w:val="single" w:sz="12" w:space="0" w:color="auto"/>
              <w:bottom w:val="single" w:sz="12" w:space="0" w:color="auto"/>
              <w:right w:val="single" w:sz="6" w:space="0" w:color="auto"/>
            </w:tcBorders>
            <w:shd w:val="solid" w:color="FFCC00" w:fill="auto"/>
          </w:tcPr>
          <w:p w:rsidR="000D4F13" w:rsidRPr="000D4F13" w:rsidRDefault="000D4F13" w:rsidP="000D4F13">
            <w:pPr>
              <w:autoSpaceDE w:val="0"/>
              <w:autoSpaceDN w:val="0"/>
              <w:adjustRightInd w:val="0"/>
              <w:jc w:val="center"/>
              <w:rPr>
                <w:rFonts w:ascii="Calibri" w:hAnsi="Calibri" w:cs="Calibri"/>
                <w:color w:val="000000"/>
                <w:lang w:eastAsia="en-US"/>
              </w:rPr>
            </w:pPr>
            <w:r w:rsidRPr="000D4F13">
              <w:rPr>
                <w:rFonts w:ascii="Tahoma" w:hAnsi="Tahoma" w:cs="Tahoma"/>
                <w:color w:val="000000"/>
                <w:lang w:eastAsia="en-US"/>
              </w:rPr>
              <w:t>₩</w:t>
            </w:r>
            <w:r w:rsidRPr="000D4F13">
              <w:rPr>
                <w:rFonts w:ascii="Calibri" w:hAnsi="Calibri" w:cs="Calibri"/>
                <w:color w:val="000000"/>
                <w:lang w:eastAsia="en-US"/>
              </w:rPr>
              <w:t>1,068,082.5</w:t>
            </w:r>
          </w:p>
        </w:tc>
        <w:tc>
          <w:tcPr>
            <w:tcW w:w="1898" w:type="dxa"/>
            <w:tcBorders>
              <w:top w:val="single" w:sz="6" w:space="0" w:color="auto"/>
              <w:left w:val="single" w:sz="6" w:space="0" w:color="auto"/>
              <w:bottom w:val="single" w:sz="12" w:space="0" w:color="auto"/>
              <w:right w:val="single" w:sz="6" w:space="0" w:color="auto"/>
            </w:tcBorders>
            <w:shd w:val="solid" w:color="FFCC00" w:fill="auto"/>
          </w:tcPr>
          <w:p w:rsidR="000D4F13" w:rsidRPr="000D4F13" w:rsidRDefault="000D4F13" w:rsidP="000D4F13">
            <w:pPr>
              <w:autoSpaceDE w:val="0"/>
              <w:autoSpaceDN w:val="0"/>
              <w:adjustRightInd w:val="0"/>
              <w:jc w:val="center"/>
              <w:rPr>
                <w:rFonts w:ascii="Calibri" w:hAnsi="Calibri" w:cs="Calibri"/>
                <w:color w:val="000000"/>
                <w:lang w:eastAsia="en-US"/>
              </w:rPr>
            </w:pPr>
            <w:r w:rsidRPr="000D4F13">
              <w:rPr>
                <w:rFonts w:ascii="Tahoma" w:hAnsi="Tahoma" w:cs="Tahoma"/>
                <w:color w:val="000000"/>
                <w:lang w:eastAsia="en-US"/>
              </w:rPr>
              <w:t>₩</w:t>
            </w:r>
            <w:r w:rsidRPr="000D4F13">
              <w:rPr>
                <w:rFonts w:ascii="Calibri" w:hAnsi="Calibri" w:cs="Calibri"/>
                <w:color w:val="000000"/>
                <w:lang w:eastAsia="en-US"/>
              </w:rPr>
              <w:t>1,914,165.0</w:t>
            </w:r>
          </w:p>
        </w:tc>
        <w:tc>
          <w:tcPr>
            <w:tcW w:w="2312" w:type="dxa"/>
            <w:tcBorders>
              <w:top w:val="single" w:sz="6" w:space="0" w:color="auto"/>
              <w:left w:val="single" w:sz="6" w:space="0" w:color="auto"/>
              <w:bottom w:val="single" w:sz="12" w:space="0" w:color="auto"/>
              <w:right w:val="single" w:sz="12" w:space="0" w:color="auto"/>
            </w:tcBorders>
            <w:shd w:val="solid" w:color="FFCC00" w:fill="auto"/>
          </w:tcPr>
          <w:p w:rsidR="000D4F13" w:rsidRPr="000D4F13" w:rsidRDefault="000D4F13" w:rsidP="000D4F13">
            <w:pPr>
              <w:autoSpaceDE w:val="0"/>
              <w:autoSpaceDN w:val="0"/>
              <w:adjustRightInd w:val="0"/>
              <w:jc w:val="center"/>
              <w:rPr>
                <w:rFonts w:ascii="Calibri" w:hAnsi="Calibri" w:cs="Calibri"/>
                <w:color w:val="000000"/>
                <w:lang w:eastAsia="en-US"/>
              </w:rPr>
            </w:pPr>
            <w:r w:rsidRPr="000D4F13">
              <w:rPr>
                <w:rFonts w:ascii="Tahoma" w:hAnsi="Tahoma" w:cs="Tahoma"/>
                <w:color w:val="000000"/>
                <w:lang w:eastAsia="en-US"/>
              </w:rPr>
              <w:t>₩</w:t>
            </w:r>
            <w:r w:rsidRPr="000D4F13">
              <w:rPr>
                <w:rFonts w:ascii="Calibri" w:hAnsi="Calibri" w:cs="Calibri"/>
                <w:color w:val="000000"/>
                <w:lang w:eastAsia="en-US"/>
              </w:rPr>
              <w:t>2,760,247.5</w:t>
            </w:r>
          </w:p>
        </w:tc>
      </w:tr>
    </w:tbl>
    <w:p w:rsidR="005A1B20" w:rsidRDefault="005A1B20" w:rsidP="00DD55C4">
      <w:pPr>
        <w:pStyle w:val="Figure"/>
      </w:pPr>
    </w:p>
    <w:p w:rsidR="005A1B20" w:rsidRDefault="005A1B20" w:rsidP="002B098D">
      <w:pPr>
        <w:pStyle w:val="TableTitle"/>
        <w:jc w:val="left"/>
      </w:pPr>
    </w:p>
    <w:p w:rsidR="005A1B20" w:rsidRDefault="005A1B20" w:rsidP="00B52716">
      <w:pPr>
        <w:pStyle w:val="Heading1"/>
        <w:rPr>
          <w:bCs w:val="0"/>
        </w:rPr>
      </w:pPr>
      <w:bookmarkStart w:id="25" w:name="_Toc223320736"/>
      <w:r w:rsidRPr="00AF7D60">
        <w:rPr>
          <w:bCs w:val="0"/>
        </w:rPr>
        <w:t>Conclusion</w:t>
      </w:r>
      <w:bookmarkEnd w:id="24"/>
      <w:bookmarkEnd w:id="25"/>
    </w:p>
    <w:p w:rsidR="005A1B20" w:rsidRDefault="005A1B20" w:rsidP="00AD6FDC">
      <w:pPr>
        <w:pStyle w:val="BodyText"/>
      </w:pPr>
      <w:r>
        <w:t xml:space="preserve">As previously mentioned, the purpose of this report was to further evaluate HP’s total printing cost claims with regard to its new inkjet devices. Based on our assumptions and methodology, InfoTrends has concluded that HP’s inkjet products can not only deliver color printing at </w:t>
      </w:r>
      <w:r w:rsidR="000D4F13">
        <w:t xml:space="preserve">nearly </w:t>
      </w:r>
      <w:r>
        <w:t xml:space="preserve">50% the cost of competitive laser products, but in some cases the cost savings can be substantially greater than that. Of course, there are many variables that impact total operating costs, and there is certainly a strong case to be made for laser technology at higher page volumes. </w:t>
      </w:r>
    </w:p>
    <w:p w:rsidR="005A1B20" w:rsidRDefault="005A1B20" w:rsidP="00AD6FDC">
      <w:pPr>
        <w:pStyle w:val="BodyText"/>
      </w:pPr>
      <w:r>
        <w:lastRenderedPageBreak/>
        <w:t xml:space="preserve">Nevertheless, InfoTrends’ assumptions are based on primary research conducted with smaller companies, and we believe that our page volume assumptions represent typical usage in micro- and small-business environments. Some argue that while inkjet products might offer a more economical option, the technology is not robust enough to withstand the everyday use of an office environment. Yet, the duty cycle ratings of HP’s new inkjet products are substantially greater than the monthly print volumes suggested in this study. Productivity is also a concern, but HP has consistently improved the performance of its inkjet products, and the Officejet Pro 8000/8500 and Officejet 6000/6500 series offer print speeds that are comparable to the laser-based devices included in this study. </w:t>
      </w:r>
    </w:p>
    <w:p w:rsidR="005A1B20" w:rsidRDefault="005A1B20" w:rsidP="00AD6FDC">
      <w:pPr>
        <w:pStyle w:val="BodyText"/>
      </w:pPr>
      <w:r>
        <w:t xml:space="preserve">As a result, InfoTrends believes that HP’s new Officejet 6000 and Officejet Pro 8000 series represent a strong alternative to laser for smaller businesses—especially those looking to take advantage of the value of color. InfoTrends has long predicted an increased penetration of inkjet technology into traditional business applications, and we believe that HP’s latest products are a strong example of the value that inkjet technology can bring to the office market. </w:t>
      </w:r>
    </w:p>
    <w:p w:rsidR="005A1B20" w:rsidRPr="00AD6FDC" w:rsidRDefault="005A1B20" w:rsidP="00AD6FDC">
      <w:pPr>
        <w:pStyle w:val="BodyText"/>
      </w:pPr>
    </w:p>
    <w:p w:rsidR="005A1B20" w:rsidRDefault="005A1B20" w:rsidP="005028CA">
      <w:pPr>
        <w:pStyle w:val="AuthorList"/>
        <w:rPr>
          <w:b/>
        </w:rPr>
      </w:pPr>
    </w:p>
    <w:p w:rsidR="005A1B20" w:rsidRDefault="005A1B20" w:rsidP="005028CA">
      <w:pPr>
        <w:pStyle w:val="AuthorList"/>
        <w:rPr>
          <w:b/>
        </w:rPr>
      </w:pPr>
    </w:p>
    <w:p w:rsidR="005A1B20" w:rsidRDefault="005A1B20" w:rsidP="005028CA">
      <w:pPr>
        <w:pStyle w:val="AuthorList"/>
        <w:rPr>
          <w:b/>
        </w:rPr>
      </w:pPr>
    </w:p>
    <w:p w:rsidR="005A1B20" w:rsidRDefault="005A1B20" w:rsidP="005028CA">
      <w:pPr>
        <w:pStyle w:val="AuthorList"/>
        <w:rPr>
          <w:b/>
        </w:rPr>
      </w:pPr>
    </w:p>
    <w:p w:rsidR="005A1B20" w:rsidRDefault="005A1B20" w:rsidP="00E34C90">
      <w:pPr>
        <w:pStyle w:val="Disclaimer0"/>
      </w:pPr>
      <w:r>
        <w:t>This m</w:t>
      </w:r>
      <w:r w:rsidRPr="00C76F51">
        <w:t>aterial is prepared specifi</w:t>
      </w:r>
      <w:r>
        <w:t>cally for clients of InfoTrends, Inc</w:t>
      </w:r>
      <w:r w:rsidRPr="00C76F51">
        <w:t>. The opinions expressed represent our interpretation and analysis of information generally available to the public or released by responsible individuals in the subject companies.</w:t>
      </w:r>
      <w:r>
        <w:t xml:space="preserve"> </w:t>
      </w:r>
      <w:r w:rsidRPr="00C76F51">
        <w:t>We believe that the sources of information on which our material is based are reliable and we have applied our best professional judgment to the data obtained.</w:t>
      </w:r>
    </w:p>
    <w:p w:rsidR="005A1B20" w:rsidRDefault="005A1B20" w:rsidP="005028CA">
      <w:pPr>
        <w:pStyle w:val="AuthorList"/>
      </w:pPr>
    </w:p>
    <w:sectPr w:rsidR="005A1B20" w:rsidSect="00F84B46">
      <w:headerReference w:type="default" r:id="rId21"/>
      <w:footerReference w:type="default" r:id="rId22"/>
      <w:headerReference w:type="first" r:id="rId23"/>
      <w:footerReference w:type="first" r:id="rId24"/>
      <w:pgSz w:w="12240" w:h="15840" w:code="1"/>
      <w:pgMar w:top="1224" w:right="1080" w:bottom="1224"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Barbara Richards" w:date="2009-09-03T11:05:00Z" w:initials="BR">
    <w:p w:rsidR="00AC483D" w:rsidRDefault="00AC483D">
      <w:pPr>
        <w:pStyle w:val="CommentText"/>
      </w:pPr>
      <w:r>
        <w:rPr>
          <w:rStyle w:val="CommentReference"/>
        </w:rPr>
        <w:annotationRef/>
      </w:r>
      <w:r>
        <w:t>Evelyn, please provide the correct ASP and supply pricing footnote.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2F9" w:rsidRDefault="002522F9" w:rsidP="00BD3EFA">
      <w:pPr>
        <w:pStyle w:val="TOC1"/>
      </w:pPr>
      <w:r>
        <w:separator/>
      </w:r>
    </w:p>
  </w:endnote>
  <w:endnote w:type="continuationSeparator" w:id="0">
    <w:p w:rsidR="002522F9" w:rsidRDefault="002522F9" w:rsidP="00BD3EFA">
      <w:pPr>
        <w:pStyle w:val="TOC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26" w:name="OLE_LINK1"/>
  <w:bookmarkStart w:id="27" w:name="OLE_LINK2"/>
  <w:p w:rsidR="005A1B20" w:rsidRPr="00F247E1" w:rsidRDefault="009B2ECD" w:rsidP="008C2108">
    <w:pPr>
      <w:pStyle w:val="Footer"/>
      <w:rPr>
        <w:lang w:val="fr-FR"/>
      </w:rPr>
    </w:pPr>
    <w:r w:rsidRPr="00F247E1">
      <w:rPr>
        <w:lang w:val="fr-FR"/>
      </w:rPr>
      <w:fldChar w:fldCharType="begin"/>
    </w:r>
    <w:r w:rsidR="005A1B20" w:rsidRPr="00F247E1">
      <w:rPr>
        <w:lang w:val="fr-FR"/>
      </w:rPr>
      <w:instrText xml:space="preserve"> HYPERLINK http://www.capv.com </w:instrText>
    </w:r>
    <w:r w:rsidRPr="00F247E1">
      <w:rPr>
        <w:lang w:val="fr-FR"/>
      </w:rPr>
      <w:fldChar w:fldCharType="separate"/>
    </w:r>
    <w:r w:rsidR="005A1B20" w:rsidRPr="00F247E1">
      <w:rPr>
        <w:lang w:val="fr-FR"/>
      </w:rPr>
      <w:t>www.infotrends.com</w:t>
    </w:r>
    <w:r w:rsidRPr="00F247E1">
      <w:rPr>
        <w:lang w:val="fr-FR"/>
      </w:rPr>
      <w:fldChar w:fldCharType="end"/>
    </w:r>
    <w:r w:rsidR="005A1B20" w:rsidRPr="007C42D1">
      <w:rPr>
        <w:lang w:val="fr-FR"/>
      </w:rPr>
      <w:tab/>
    </w:r>
    <w:r w:rsidR="005A1B20" w:rsidRPr="00EA690B">
      <w:rPr>
        <w:szCs w:val="18"/>
        <w:lang w:val="fr-FR"/>
      </w:rPr>
      <w:t xml:space="preserve">- </w:t>
    </w:r>
    <w:r w:rsidRPr="00EA690B">
      <w:rPr>
        <w:rStyle w:val="PageNumber"/>
        <w:rFonts w:cs="Arial"/>
        <w:szCs w:val="18"/>
        <w:lang w:val="fr-FR"/>
      </w:rPr>
      <w:fldChar w:fldCharType="begin"/>
    </w:r>
    <w:r w:rsidR="005A1B20" w:rsidRPr="00EA690B">
      <w:rPr>
        <w:rStyle w:val="PageNumber"/>
        <w:rFonts w:cs="Arial"/>
        <w:szCs w:val="18"/>
        <w:lang w:val="fr-FR"/>
      </w:rPr>
      <w:instrText xml:space="preserve"> PAGE </w:instrText>
    </w:r>
    <w:r w:rsidRPr="00EA690B">
      <w:rPr>
        <w:rStyle w:val="PageNumber"/>
        <w:rFonts w:cs="Arial"/>
        <w:szCs w:val="18"/>
        <w:lang w:val="fr-FR"/>
      </w:rPr>
      <w:fldChar w:fldCharType="separate"/>
    </w:r>
    <w:r w:rsidR="008C7AD0">
      <w:rPr>
        <w:rStyle w:val="PageNumber"/>
        <w:rFonts w:cs="Arial"/>
        <w:noProof/>
        <w:szCs w:val="18"/>
        <w:lang w:val="fr-FR"/>
      </w:rPr>
      <w:t>14</w:t>
    </w:r>
    <w:r w:rsidRPr="00EA690B">
      <w:rPr>
        <w:rStyle w:val="PageNumber"/>
        <w:rFonts w:cs="Arial"/>
        <w:szCs w:val="18"/>
        <w:lang w:val="fr-FR"/>
      </w:rPr>
      <w:fldChar w:fldCharType="end"/>
    </w:r>
    <w:r w:rsidR="005A1B20" w:rsidRPr="00EA690B">
      <w:rPr>
        <w:rStyle w:val="PageNumber"/>
        <w:rFonts w:cs="Arial"/>
        <w:szCs w:val="18"/>
        <w:lang w:val="fr-FR"/>
      </w:rPr>
      <w:t xml:space="preserve"> -</w:t>
    </w:r>
    <w:r w:rsidR="005A1B20" w:rsidRPr="00F247E1">
      <w:rPr>
        <w:lang w:val="fr-FR"/>
      </w:rPr>
      <w:tab/>
      <w:t>©</w:t>
    </w:r>
    <w:r w:rsidR="005A1B20">
      <w:rPr>
        <w:lang w:val="fr-FR"/>
      </w:rPr>
      <w:t xml:space="preserve"> 2009</w:t>
    </w:r>
    <w:r w:rsidR="005A1B20" w:rsidRPr="00F247E1">
      <w:rPr>
        <w:lang w:val="fr-FR"/>
      </w:rPr>
      <w:t xml:space="preserve"> InfoTrends</w:t>
    </w:r>
    <w:bookmarkEnd w:id="26"/>
    <w:bookmarkEnd w:id="27"/>
    <w:r w:rsidR="005A1B20">
      <w:rPr>
        <w:lang w:val="fr-FR"/>
      </w:rPr>
      <w:t>, Inc.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B20" w:rsidRPr="00F247E1" w:rsidRDefault="005A1B20" w:rsidP="009308EF">
    <w:pPr>
      <w:pStyle w:val="Footer"/>
      <w:tabs>
        <w:tab w:val="clear" w:pos="4320"/>
        <w:tab w:val="center" w:pos="1260"/>
        <w:tab w:val="center" w:pos="4977"/>
        <w:tab w:val="center" w:pos="8460"/>
      </w:tabs>
      <w:ind w:left="90" w:right="90"/>
      <w:rPr>
        <w:sz w:val="16"/>
        <w:szCs w:val="16"/>
      </w:rPr>
    </w:pPr>
    <w:r>
      <w:rPr>
        <w:b w:val="0"/>
        <w:color w:val="5F5F5F"/>
        <w:sz w:val="16"/>
        <w:szCs w:val="16"/>
      </w:rPr>
      <w:tab/>
    </w:r>
    <w:r w:rsidRPr="009308EF">
      <w:rPr>
        <w:sz w:val="16"/>
        <w:szCs w:val="16"/>
      </w:rPr>
      <w:t>Headquarters:</w:t>
    </w:r>
    <w:r w:rsidRPr="009308EF">
      <w:rPr>
        <w:sz w:val="16"/>
        <w:szCs w:val="16"/>
      </w:rPr>
      <w:tab/>
      <w:t>Europe:</w:t>
    </w:r>
    <w:r w:rsidRPr="009308EF">
      <w:rPr>
        <w:sz w:val="16"/>
        <w:szCs w:val="16"/>
      </w:rPr>
      <w:tab/>
    </w:r>
    <w:smartTag w:uri="urn:schemas-microsoft-com:office:smarttags" w:element="place">
      <w:r w:rsidRPr="009308EF">
        <w:rPr>
          <w:sz w:val="16"/>
          <w:szCs w:val="16"/>
        </w:rPr>
        <w:t>Asia</w:t>
      </w:r>
    </w:smartTag>
    <w:r w:rsidRPr="00F247E1">
      <w:rPr>
        <w:b w:val="0"/>
        <w:sz w:val="16"/>
        <w:szCs w:val="16"/>
      </w:rPr>
      <w:t>:</w:t>
    </w:r>
  </w:p>
  <w:p w:rsidR="005A1B20" w:rsidRPr="00F247E1" w:rsidRDefault="005A1B20" w:rsidP="009308EF">
    <w:pPr>
      <w:pStyle w:val="Footer"/>
      <w:tabs>
        <w:tab w:val="clear" w:pos="4320"/>
        <w:tab w:val="center" w:pos="1260"/>
        <w:tab w:val="center" w:pos="4977"/>
        <w:tab w:val="center" w:pos="8460"/>
      </w:tabs>
      <w:ind w:left="90" w:right="90"/>
      <w:rPr>
        <w:rFonts w:cs="Arial"/>
        <w:sz w:val="14"/>
        <w:szCs w:val="14"/>
      </w:rPr>
    </w:pPr>
    <w:r w:rsidRPr="00F247E1">
      <w:rPr>
        <w:sz w:val="16"/>
        <w:szCs w:val="16"/>
      </w:rPr>
      <w:tab/>
    </w:r>
    <w:smartTag w:uri="urn:schemas-microsoft-com:office:smarttags" w:element="address">
      <w:smartTag w:uri="urn:schemas-microsoft-com:office:smarttags" w:element="Street">
        <w:r w:rsidRPr="00F247E1">
          <w:rPr>
            <w:rFonts w:cs="Arial"/>
            <w:sz w:val="14"/>
            <w:szCs w:val="14"/>
          </w:rPr>
          <w:t>97 Libbey Industrial Parkway</w:t>
        </w:r>
      </w:smartTag>
    </w:smartTag>
    <w:r w:rsidRPr="00F247E1">
      <w:rPr>
        <w:rFonts w:cs="Arial"/>
        <w:sz w:val="14"/>
        <w:szCs w:val="14"/>
      </w:rPr>
      <w:t> </w:t>
    </w:r>
    <w:r w:rsidRPr="00F247E1">
      <w:rPr>
        <w:rFonts w:cs="Arial"/>
        <w:sz w:val="14"/>
        <w:szCs w:val="14"/>
      </w:rPr>
      <w:tab/>
      <w:t>3</w:t>
    </w:r>
    <w:r w:rsidRPr="00F247E1">
      <w:rPr>
        <w:rFonts w:cs="Arial"/>
        <w:sz w:val="14"/>
        <w:szCs w:val="14"/>
        <w:vertAlign w:val="superscript"/>
      </w:rPr>
      <w:t>rd</w:t>
    </w:r>
    <w:r w:rsidRPr="00F247E1">
      <w:rPr>
        <w:rFonts w:cs="Arial"/>
        <w:sz w:val="14"/>
        <w:szCs w:val="14"/>
      </w:rPr>
      <w:t xml:space="preserve"> Floor, Sceptre House</w:t>
    </w:r>
    <w:r w:rsidRPr="00F247E1">
      <w:rPr>
        <w:rFonts w:cs="Arial"/>
        <w:sz w:val="14"/>
        <w:szCs w:val="14"/>
      </w:rPr>
      <w:tab/>
    </w:r>
    <w:smartTag w:uri="urn:schemas-microsoft-com:office:smarttags" w:element="PlaceName">
      <w:smartTag w:uri="urn:schemas-microsoft-com:office:smarttags" w:element="place">
        <w:smartTag w:uri="urn:schemas-microsoft-com:office:smarttags" w:element="PlaceName">
          <w:r w:rsidRPr="00F247E1">
            <w:rPr>
              <w:rFonts w:cs="Arial"/>
              <w:sz w:val="14"/>
              <w:szCs w:val="14"/>
            </w:rPr>
            <w:t>Hiroo</w:t>
          </w:r>
        </w:smartTag>
        <w:r w:rsidRPr="00F247E1">
          <w:rPr>
            <w:rFonts w:cs="Arial"/>
            <w:sz w:val="14"/>
            <w:szCs w:val="14"/>
          </w:rPr>
          <w:t xml:space="preserve"> </w:t>
        </w:r>
        <w:smartTag w:uri="urn:schemas-microsoft-com:office:smarttags" w:element="PlaceName">
          <w:r w:rsidRPr="00F247E1">
            <w:rPr>
              <w:rFonts w:cs="Arial"/>
              <w:sz w:val="14"/>
              <w:szCs w:val="14"/>
            </w:rPr>
            <w:t>Office</w:t>
          </w:r>
        </w:smartTag>
        <w:r w:rsidRPr="00F247E1">
          <w:rPr>
            <w:rFonts w:cs="Arial"/>
            <w:sz w:val="14"/>
            <w:szCs w:val="14"/>
          </w:rPr>
          <w:t xml:space="preserve"> </w:t>
        </w:r>
        <w:smartTag w:uri="urn:schemas-microsoft-com:office:smarttags" w:element="PlaceType">
          <w:r w:rsidRPr="00F247E1">
            <w:rPr>
              <w:rFonts w:cs="Arial"/>
              <w:sz w:val="14"/>
              <w:szCs w:val="14"/>
            </w:rPr>
            <w:t>Building</w:t>
          </w:r>
        </w:smartTag>
      </w:smartTag>
    </w:smartTag>
  </w:p>
  <w:p w:rsidR="005A1B20" w:rsidRPr="00F247E1" w:rsidRDefault="005A1B20" w:rsidP="009308EF">
    <w:pPr>
      <w:pStyle w:val="Footer"/>
      <w:tabs>
        <w:tab w:val="clear" w:pos="4320"/>
        <w:tab w:val="center" w:pos="1260"/>
        <w:tab w:val="center" w:pos="4977"/>
        <w:tab w:val="center" w:pos="8460"/>
      </w:tabs>
      <w:ind w:left="90" w:right="90"/>
      <w:rPr>
        <w:rFonts w:cs="Arial"/>
        <w:sz w:val="14"/>
        <w:szCs w:val="14"/>
      </w:rPr>
    </w:pPr>
    <w:r>
      <w:rPr>
        <w:rFonts w:cs="Arial"/>
        <w:sz w:val="14"/>
        <w:szCs w:val="14"/>
      </w:rPr>
      <w:tab/>
      <w:t xml:space="preserve">Suite </w:t>
    </w:r>
    <w:smartTag w:uri="urn:schemas-microsoft-com:office:smarttags" w:element="address">
      <w:smartTag w:uri="urn:schemas-microsoft-com:office:smarttags" w:element="Street">
        <w:r>
          <w:rPr>
            <w:rFonts w:cs="Arial"/>
            <w:sz w:val="14"/>
            <w:szCs w:val="14"/>
          </w:rPr>
          <w:t>300</w:t>
        </w:r>
        <w:r w:rsidRPr="00F247E1">
          <w:rPr>
            <w:rFonts w:cs="Arial"/>
            <w:sz w:val="14"/>
            <w:szCs w:val="14"/>
          </w:rPr>
          <w:tab/>
          <w:t>7-9 Castle Street</w:t>
        </w:r>
      </w:smartTag>
    </w:smartTag>
    <w:r w:rsidRPr="00F247E1">
      <w:rPr>
        <w:rFonts w:cs="Arial"/>
        <w:sz w:val="14"/>
        <w:szCs w:val="14"/>
      </w:rPr>
      <w:tab/>
      <w:t xml:space="preserve">1-3-18 Hiroo, Shibuya-ku </w:t>
    </w:r>
  </w:p>
  <w:p w:rsidR="005A1B20" w:rsidRPr="00F247E1" w:rsidRDefault="005A1B20" w:rsidP="009308EF">
    <w:pPr>
      <w:pStyle w:val="Footer"/>
      <w:tabs>
        <w:tab w:val="clear" w:pos="4320"/>
        <w:tab w:val="center" w:pos="1260"/>
        <w:tab w:val="center" w:pos="4977"/>
        <w:tab w:val="center" w:pos="8460"/>
      </w:tabs>
      <w:ind w:left="90" w:right="90"/>
      <w:rPr>
        <w:rFonts w:cs="Arial"/>
        <w:sz w:val="14"/>
        <w:szCs w:val="14"/>
      </w:rPr>
    </w:pPr>
    <w:r w:rsidRPr="00F247E1">
      <w:rPr>
        <w:rFonts w:cs="Arial"/>
        <w:sz w:val="14"/>
        <w:szCs w:val="14"/>
      </w:rPr>
      <w:tab/>
    </w:r>
    <w:smartTag w:uri="urn:schemas-microsoft-com:office:smarttags" w:element="City">
      <w:r w:rsidRPr="00F247E1">
        <w:rPr>
          <w:rFonts w:cs="Arial"/>
          <w:sz w:val="14"/>
          <w:szCs w:val="14"/>
        </w:rPr>
        <w:t>Weymouth</w:t>
      </w:r>
    </w:smartTag>
    <w:r w:rsidRPr="00F247E1">
      <w:rPr>
        <w:rFonts w:cs="Arial"/>
        <w:sz w:val="14"/>
        <w:szCs w:val="14"/>
      </w:rPr>
      <w:t xml:space="preserve">, </w:t>
    </w:r>
    <w:smartTag w:uri="urn:schemas-microsoft-com:office:smarttags" w:element="State">
      <w:r w:rsidRPr="00F247E1">
        <w:rPr>
          <w:rFonts w:cs="Arial"/>
          <w:sz w:val="14"/>
          <w:szCs w:val="14"/>
        </w:rPr>
        <w:t>MA</w:t>
      </w:r>
    </w:smartTag>
    <w:r w:rsidRPr="00F247E1">
      <w:rPr>
        <w:rFonts w:cs="Arial"/>
        <w:sz w:val="14"/>
        <w:szCs w:val="14"/>
      </w:rPr>
      <w:t xml:space="preserve"> </w:t>
    </w:r>
    <w:smartTag w:uri="urn:schemas-microsoft-com:office:smarttags" w:element="PostalCode">
      <w:r w:rsidRPr="00F247E1">
        <w:rPr>
          <w:rFonts w:cs="Arial"/>
          <w:sz w:val="14"/>
          <w:szCs w:val="14"/>
        </w:rPr>
        <w:t>02189</w:t>
      </w:r>
    </w:smartTag>
    <w:r w:rsidRPr="00F247E1">
      <w:rPr>
        <w:rFonts w:cs="Arial"/>
        <w:sz w:val="14"/>
        <w:szCs w:val="14"/>
      </w:rPr>
      <w:tab/>
      <w:t>Luton, Bedfor</w:t>
    </w:r>
    <w:r>
      <w:rPr>
        <w:rFonts w:cs="Arial"/>
        <w:sz w:val="14"/>
        <w:szCs w:val="14"/>
      </w:rPr>
      <w:t>dshire</w:t>
    </w:r>
    <w:r>
      <w:rPr>
        <w:rFonts w:cs="Arial"/>
        <w:sz w:val="14"/>
        <w:szCs w:val="14"/>
      </w:rPr>
      <w:tab/>
    </w:r>
    <w:smartTag w:uri="urn:schemas-microsoft-com:office:smarttags" w:element="place">
      <w:smartTag w:uri="urn:schemas-microsoft-com:office:smarttags" w:element="City">
        <w:r>
          <w:rPr>
            <w:rFonts w:cs="Arial"/>
            <w:sz w:val="14"/>
            <w:szCs w:val="14"/>
          </w:rPr>
          <w:t>Toky</w:t>
        </w:r>
        <w:r w:rsidRPr="00F247E1">
          <w:rPr>
            <w:rFonts w:cs="Arial"/>
            <w:sz w:val="14"/>
            <w:szCs w:val="14"/>
          </w:rPr>
          <w:t>o</w:t>
        </w:r>
      </w:smartTag>
    </w:smartTag>
    <w:r w:rsidRPr="00F247E1">
      <w:rPr>
        <w:rFonts w:cs="Arial"/>
        <w:sz w:val="14"/>
        <w:szCs w:val="14"/>
      </w:rPr>
      <w:t xml:space="preserve"> 150-0012</w:t>
    </w:r>
  </w:p>
  <w:p w:rsidR="005A1B20" w:rsidRPr="00F247E1" w:rsidRDefault="005A1B20" w:rsidP="009308EF">
    <w:pPr>
      <w:pStyle w:val="Footer"/>
      <w:tabs>
        <w:tab w:val="clear" w:pos="4320"/>
        <w:tab w:val="center" w:pos="1260"/>
        <w:tab w:val="center" w:pos="4977"/>
        <w:tab w:val="center" w:pos="8460"/>
      </w:tabs>
      <w:ind w:left="90" w:right="90"/>
      <w:rPr>
        <w:rFonts w:cs="Arial"/>
        <w:sz w:val="14"/>
        <w:szCs w:val="14"/>
      </w:rPr>
    </w:pPr>
    <w:r w:rsidRPr="00F247E1">
      <w:rPr>
        <w:rFonts w:cs="Arial"/>
        <w:sz w:val="14"/>
        <w:szCs w:val="14"/>
      </w:rPr>
      <w:tab/>
    </w:r>
    <w:smartTag w:uri="urn:schemas-microsoft-com:office:smarttags" w:element="country-region">
      <w:r w:rsidRPr="00F247E1">
        <w:rPr>
          <w:rFonts w:cs="Arial"/>
          <w:sz w:val="14"/>
          <w:szCs w:val="14"/>
        </w:rPr>
        <w:t>United States</w:t>
      </w:r>
    </w:smartTag>
    <w:r w:rsidRPr="00F247E1">
      <w:rPr>
        <w:rFonts w:cs="Arial"/>
        <w:sz w:val="14"/>
        <w:szCs w:val="14"/>
      </w:rPr>
      <w:tab/>
    </w:r>
    <w:smartTag w:uri="urn:schemas-microsoft-com:office:smarttags" w:element="country-region">
      <w:r w:rsidRPr="00F247E1">
        <w:rPr>
          <w:rFonts w:cs="Arial"/>
          <w:sz w:val="14"/>
          <w:szCs w:val="14"/>
        </w:rPr>
        <w:t>United Kingdom</w:t>
      </w:r>
    </w:smartTag>
    <w:r w:rsidRPr="00F247E1">
      <w:rPr>
        <w:rFonts w:cs="Arial"/>
        <w:sz w:val="14"/>
        <w:szCs w:val="14"/>
      </w:rPr>
      <w:t>, LU1 3AJ</w:t>
    </w:r>
    <w:r w:rsidRPr="00F247E1">
      <w:rPr>
        <w:rFonts w:cs="Arial"/>
        <w:sz w:val="14"/>
        <w:szCs w:val="14"/>
      </w:rPr>
      <w:tab/>
    </w:r>
    <w:smartTag w:uri="urn:schemas-microsoft-com:office:smarttags" w:element="place">
      <w:smartTag w:uri="urn:schemas-microsoft-com:office:smarttags" w:element="country-region">
        <w:r w:rsidRPr="00F247E1">
          <w:rPr>
            <w:rFonts w:cs="Arial"/>
            <w:sz w:val="14"/>
            <w:szCs w:val="14"/>
          </w:rPr>
          <w:t>Japan</w:t>
        </w:r>
      </w:smartTag>
    </w:smartTag>
  </w:p>
  <w:p w:rsidR="005A1B20" w:rsidRPr="00F247E1" w:rsidRDefault="005A1B20" w:rsidP="009308EF">
    <w:pPr>
      <w:pStyle w:val="Footer"/>
      <w:tabs>
        <w:tab w:val="clear" w:pos="4320"/>
        <w:tab w:val="center" w:pos="1260"/>
        <w:tab w:val="center" w:pos="4977"/>
        <w:tab w:val="center" w:pos="8460"/>
      </w:tabs>
      <w:ind w:left="90" w:right="90"/>
      <w:rPr>
        <w:rFonts w:cs="Arial"/>
        <w:sz w:val="14"/>
        <w:szCs w:val="14"/>
      </w:rPr>
    </w:pPr>
    <w:r w:rsidRPr="00F247E1">
      <w:rPr>
        <w:rFonts w:cs="Arial"/>
        <w:sz w:val="14"/>
        <w:szCs w:val="14"/>
      </w:rPr>
      <w:tab/>
    </w:r>
    <w:r>
      <w:rPr>
        <w:rFonts w:cs="Arial"/>
        <w:sz w:val="14"/>
        <w:szCs w:val="14"/>
      </w:rPr>
      <w:t xml:space="preserve">+1 </w:t>
    </w:r>
    <w:r w:rsidRPr="00F247E1">
      <w:rPr>
        <w:rFonts w:cs="Arial"/>
        <w:sz w:val="14"/>
        <w:szCs w:val="14"/>
      </w:rPr>
      <w:t>781 616 2100</w:t>
    </w:r>
    <w:r w:rsidRPr="00F247E1">
      <w:rPr>
        <w:rFonts w:cs="Arial"/>
        <w:sz w:val="14"/>
        <w:szCs w:val="14"/>
      </w:rPr>
      <w:tab/>
      <w:t>+44 1582 400120</w:t>
    </w:r>
    <w:r w:rsidRPr="00F247E1">
      <w:rPr>
        <w:rFonts w:cs="Arial"/>
        <w:sz w:val="14"/>
        <w:szCs w:val="14"/>
      </w:rPr>
      <w:tab/>
      <w:t>+81 3 5475 2663</w:t>
    </w:r>
  </w:p>
  <w:p w:rsidR="005A1B20" w:rsidRPr="00F06FA6" w:rsidRDefault="005A1B20" w:rsidP="009308EF">
    <w:pPr>
      <w:pStyle w:val="Footer"/>
      <w:tabs>
        <w:tab w:val="clear" w:pos="4320"/>
        <w:tab w:val="center" w:pos="1260"/>
        <w:tab w:val="center" w:pos="4977"/>
        <w:tab w:val="center" w:pos="8460"/>
      </w:tabs>
      <w:ind w:left="90" w:right="90"/>
      <w:rPr>
        <w:rFonts w:cs="Arial"/>
        <w:sz w:val="14"/>
        <w:szCs w:val="14"/>
        <w:u w:val="single"/>
      </w:rPr>
    </w:pPr>
    <w:r w:rsidRPr="009308EF">
      <w:rPr>
        <w:rFonts w:cs="Arial"/>
        <w:sz w:val="14"/>
        <w:szCs w:val="14"/>
      </w:rPr>
      <w:tab/>
    </w:r>
    <w:hyperlink r:id="rId1" w:history="1">
      <w:r>
        <w:rPr>
          <w:rStyle w:val="Hyperlink"/>
          <w:rFonts w:cs="Arial"/>
          <w:color w:val="auto"/>
          <w:sz w:val="14"/>
          <w:szCs w:val="14"/>
        </w:rPr>
        <w:t>info@infotrends.com</w:t>
      </w:r>
    </w:hyperlink>
    <w:r w:rsidRPr="009308EF">
      <w:rPr>
        <w:rFonts w:cs="Arial"/>
        <w:sz w:val="14"/>
        <w:szCs w:val="14"/>
      </w:rPr>
      <w:tab/>
    </w:r>
    <w:r w:rsidRPr="009308EF">
      <w:rPr>
        <w:rFonts w:cs="Arial"/>
        <w:sz w:val="14"/>
        <w:szCs w:val="14"/>
        <w:u w:val="single"/>
      </w:rPr>
      <w:t>euro.</w:t>
    </w:r>
    <w:hyperlink r:id="rId2" w:history="1">
      <w:r>
        <w:rPr>
          <w:rStyle w:val="Hyperlink"/>
          <w:rFonts w:cs="Arial"/>
          <w:color w:val="auto"/>
          <w:sz w:val="14"/>
          <w:szCs w:val="14"/>
        </w:rPr>
        <w:t>info@infotrends.com</w:t>
      </w:r>
    </w:hyperlink>
    <w:r w:rsidRPr="009308EF">
      <w:rPr>
        <w:rFonts w:cs="Arial"/>
        <w:sz w:val="14"/>
        <w:szCs w:val="14"/>
      </w:rPr>
      <w:tab/>
    </w:r>
    <w:r w:rsidRPr="00F06FA6">
      <w:rPr>
        <w:rFonts w:cs="Arial"/>
        <w:sz w:val="14"/>
        <w:szCs w:val="14"/>
        <w:u w:val="single"/>
      </w:rPr>
      <w:t>info@infotrends.co.jp</w:t>
    </w:r>
  </w:p>
  <w:p w:rsidR="005A1B20" w:rsidRPr="00F247E1" w:rsidRDefault="005A1B20" w:rsidP="009308EF">
    <w:pPr>
      <w:pStyle w:val="Footer"/>
      <w:tabs>
        <w:tab w:val="clear" w:pos="4320"/>
        <w:tab w:val="center" w:pos="1260"/>
        <w:tab w:val="center" w:pos="4977"/>
        <w:tab w:val="center" w:pos="8460"/>
      </w:tabs>
      <w:ind w:left="90" w:right="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2F9" w:rsidRDefault="002522F9" w:rsidP="00BD3EFA">
      <w:pPr>
        <w:pStyle w:val="TOC1"/>
      </w:pPr>
      <w:r>
        <w:separator/>
      </w:r>
    </w:p>
  </w:footnote>
  <w:footnote w:type="continuationSeparator" w:id="0">
    <w:p w:rsidR="002522F9" w:rsidRDefault="002522F9" w:rsidP="00BD3EFA">
      <w:pPr>
        <w:pStyle w:val="TOC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B20" w:rsidRDefault="005A1B20" w:rsidP="00B0423B">
    <w:pPr>
      <w:pStyle w:val="Header"/>
    </w:pPr>
    <w:r>
      <w:t>HP Cost of Printing Analysis</w:t>
    </w:r>
    <w:r>
      <w:tab/>
    </w:r>
    <w:r w:rsidR="00A27F06">
      <w:t>September</w:t>
    </w:r>
    <w:r>
      <w:t xml:space="preserve"> 2009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70" w:type="dxa"/>
      <w:tblInd w:w="19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9270"/>
    </w:tblGrid>
    <w:tr w:rsidR="005A1B20" w:rsidTr="00530389">
      <w:tc>
        <w:tcPr>
          <w:tcW w:w="9270" w:type="dxa"/>
          <w:shd w:val="clear" w:color="auto" w:fill="696969"/>
        </w:tcPr>
        <w:p w:rsidR="005A1B20" w:rsidRDefault="00C2083E" w:rsidP="00530389">
          <w:pPr>
            <w:pStyle w:val="Header"/>
            <w:pBdr>
              <w:bottom w:val="none" w:sz="0" w:space="0" w:color="auto"/>
            </w:pBdr>
          </w:pPr>
          <w:r>
            <w:rPr>
              <w:noProof/>
              <w:lang w:eastAsia="ko-KR"/>
            </w:rPr>
            <w:drawing>
              <wp:inline distT="0" distB="0" distL="0" distR="0">
                <wp:extent cx="1350645" cy="531495"/>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50645" cy="531495"/>
                        </a:xfrm>
                        <a:prstGeom prst="rect">
                          <a:avLst/>
                        </a:prstGeom>
                        <a:noFill/>
                        <a:ln w="9525">
                          <a:noFill/>
                          <a:miter lim="800000"/>
                          <a:headEnd/>
                          <a:tailEnd/>
                        </a:ln>
                      </pic:spPr>
                    </pic:pic>
                  </a:graphicData>
                </a:graphic>
              </wp:inline>
            </w:drawing>
          </w:r>
        </w:p>
      </w:tc>
    </w:tr>
    <w:tr w:rsidR="005A1B20" w:rsidRPr="00530389" w:rsidTr="00530389">
      <w:tc>
        <w:tcPr>
          <w:tcW w:w="9270" w:type="dxa"/>
          <w:shd w:val="clear" w:color="auto" w:fill="A4A400"/>
        </w:tcPr>
        <w:p w:rsidR="005A1B20" w:rsidRDefault="005A1B20" w:rsidP="00530389">
          <w:pPr>
            <w:pStyle w:val="Header"/>
            <w:pBdr>
              <w:bottom w:val="none" w:sz="0" w:space="0" w:color="auto"/>
            </w:pBdr>
          </w:pPr>
        </w:p>
      </w:tc>
    </w:tr>
  </w:tbl>
  <w:p w:rsidR="005A1B20" w:rsidRDefault="005A1B20" w:rsidP="00D8773B">
    <w:pPr>
      <w:pStyle w:val="Header"/>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50C950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F124A50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B3A52B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3AEA04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2B83638"/>
    <w:lvl w:ilvl="0">
      <w:start w:val="1"/>
      <w:numFmt w:val="bullet"/>
      <w:lvlText w:val=""/>
      <w:lvlJc w:val="left"/>
      <w:pPr>
        <w:tabs>
          <w:tab w:val="num" w:pos="1800"/>
        </w:tabs>
        <w:ind w:left="1800" w:hanging="360"/>
      </w:pPr>
      <w:rPr>
        <w:rFonts w:ascii="Symbol" w:hAnsi="Symbol" w:hint="default"/>
      </w:rPr>
    </w:lvl>
  </w:abstractNum>
  <w:abstractNum w:abstractNumId="5">
    <w:nsid w:val="FFFFFF82"/>
    <w:multiLevelType w:val="singleLevel"/>
    <w:tmpl w:val="AE76500E"/>
    <w:lvl w:ilvl="0">
      <w:start w:val="1"/>
      <w:numFmt w:val="bullet"/>
      <w:lvlText w:val=""/>
      <w:lvlJc w:val="left"/>
      <w:pPr>
        <w:tabs>
          <w:tab w:val="num" w:pos="1080"/>
        </w:tabs>
        <w:ind w:left="1080" w:hanging="360"/>
      </w:pPr>
      <w:rPr>
        <w:rFonts w:ascii="Symbol" w:hAnsi="Symbol" w:hint="default"/>
      </w:rPr>
    </w:lvl>
  </w:abstractNum>
  <w:abstractNum w:abstractNumId="6">
    <w:nsid w:val="FFFFFF83"/>
    <w:multiLevelType w:val="singleLevel"/>
    <w:tmpl w:val="8B42F174"/>
    <w:lvl w:ilvl="0">
      <w:start w:val="1"/>
      <w:numFmt w:val="bullet"/>
      <w:lvlText w:val=""/>
      <w:lvlJc w:val="left"/>
      <w:pPr>
        <w:tabs>
          <w:tab w:val="num" w:pos="720"/>
        </w:tabs>
        <w:ind w:left="720" w:hanging="360"/>
      </w:pPr>
      <w:rPr>
        <w:rFonts w:ascii="Symbol" w:hAnsi="Symbol" w:hint="default"/>
      </w:rPr>
    </w:lvl>
  </w:abstractNum>
  <w:abstractNum w:abstractNumId="7">
    <w:nsid w:val="FFFFFF88"/>
    <w:multiLevelType w:val="singleLevel"/>
    <w:tmpl w:val="685ABFF0"/>
    <w:lvl w:ilvl="0">
      <w:start w:val="1"/>
      <w:numFmt w:val="decimal"/>
      <w:lvlText w:val="%1."/>
      <w:lvlJc w:val="left"/>
      <w:pPr>
        <w:tabs>
          <w:tab w:val="num" w:pos="360"/>
        </w:tabs>
        <w:ind w:left="360" w:hanging="360"/>
      </w:pPr>
      <w:rPr>
        <w:rFonts w:cs="Times New Roman"/>
      </w:rPr>
    </w:lvl>
  </w:abstractNum>
  <w:abstractNum w:abstractNumId="8">
    <w:nsid w:val="FFFFFF89"/>
    <w:multiLevelType w:val="singleLevel"/>
    <w:tmpl w:val="637E6454"/>
    <w:lvl w:ilvl="0">
      <w:start w:val="1"/>
      <w:numFmt w:val="bullet"/>
      <w:lvlText w:val=""/>
      <w:lvlJc w:val="left"/>
      <w:pPr>
        <w:tabs>
          <w:tab w:val="num" w:pos="360"/>
        </w:tabs>
        <w:ind w:left="360" w:hanging="360"/>
      </w:pPr>
      <w:rPr>
        <w:rFonts w:ascii="Symbol" w:hAnsi="Symbol" w:hint="default"/>
      </w:rPr>
    </w:lvl>
  </w:abstractNum>
  <w:abstractNum w:abstractNumId="9">
    <w:nsid w:val="23C56920"/>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37C24CEF"/>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nsid w:val="7B0C4DAD"/>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4"/>
  </w:num>
  <w:num w:numId="2">
    <w:abstractNumId w:val="7"/>
  </w:num>
  <w:num w:numId="3">
    <w:abstractNumId w:val="3"/>
  </w:num>
  <w:num w:numId="4">
    <w:abstractNumId w:val="2"/>
  </w:num>
  <w:num w:numId="5">
    <w:abstractNumId w:val="1"/>
  </w:num>
  <w:num w:numId="6">
    <w:abstractNumId w:val="0"/>
  </w:num>
  <w:num w:numId="7">
    <w:abstractNumId w:val="8"/>
  </w:num>
  <w:num w:numId="8">
    <w:abstractNumId w:val="6"/>
  </w:num>
  <w:num w:numId="9">
    <w:abstractNumId w:val="5"/>
  </w:num>
  <w:num w:numId="10">
    <w:abstractNumId w:val="3"/>
  </w:num>
  <w:num w:numId="11">
    <w:abstractNumId w:val="10"/>
  </w:num>
  <w:num w:numId="12">
    <w:abstractNumId w:val="9"/>
  </w:num>
  <w:num w:numId="13">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characterSpacingControl w:val="doNotCompress"/>
  <w:footnotePr>
    <w:footnote w:id="-1"/>
    <w:footnote w:id="0"/>
  </w:footnotePr>
  <w:endnotePr>
    <w:endnote w:id="-1"/>
    <w:endnote w:id="0"/>
  </w:endnotePr>
  <w:compat>
    <w:useFELayout/>
  </w:compat>
  <w:rsids>
    <w:rsidRoot w:val="00B56D4C"/>
    <w:rsid w:val="00000B3A"/>
    <w:rsid w:val="000056D4"/>
    <w:rsid w:val="000131C0"/>
    <w:rsid w:val="00015F60"/>
    <w:rsid w:val="00025148"/>
    <w:rsid w:val="000321E9"/>
    <w:rsid w:val="000351FF"/>
    <w:rsid w:val="00043DC9"/>
    <w:rsid w:val="000441AF"/>
    <w:rsid w:val="0004748F"/>
    <w:rsid w:val="00051DB8"/>
    <w:rsid w:val="00053B26"/>
    <w:rsid w:val="00063AF6"/>
    <w:rsid w:val="000640FB"/>
    <w:rsid w:val="00071F62"/>
    <w:rsid w:val="00071FD7"/>
    <w:rsid w:val="00087559"/>
    <w:rsid w:val="00087802"/>
    <w:rsid w:val="000A5FD1"/>
    <w:rsid w:val="000B529F"/>
    <w:rsid w:val="000C1764"/>
    <w:rsid w:val="000C6212"/>
    <w:rsid w:val="000D4F13"/>
    <w:rsid w:val="000D7E11"/>
    <w:rsid w:val="000F0D23"/>
    <w:rsid w:val="000F0FB3"/>
    <w:rsid w:val="0010379C"/>
    <w:rsid w:val="0010486A"/>
    <w:rsid w:val="0010645C"/>
    <w:rsid w:val="001134D2"/>
    <w:rsid w:val="00116976"/>
    <w:rsid w:val="00116F22"/>
    <w:rsid w:val="0013112F"/>
    <w:rsid w:val="001337FF"/>
    <w:rsid w:val="001342BD"/>
    <w:rsid w:val="0014258F"/>
    <w:rsid w:val="0016048E"/>
    <w:rsid w:val="00165243"/>
    <w:rsid w:val="0017025B"/>
    <w:rsid w:val="00171321"/>
    <w:rsid w:val="00172DBF"/>
    <w:rsid w:val="00173896"/>
    <w:rsid w:val="00175D05"/>
    <w:rsid w:val="001774B3"/>
    <w:rsid w:val="001832A8"/>
    <w:rsid w:val="001864C4"/>
    <w:rsid w:val="001954BE"/>
    <w:rsid w:val="001A5F18"/>
    <w:rsid w:val="001B0E6D"/>
    <w:rsid w:val="001B2B87"/>
    <w:rsid w:val="001C178D"/>
    <w:rsid w:val="001D262C"/>
    <w:rsid w:val="001D36EB"/>
    <w:rsid w:val="001D7985"/>
    <w:rsid w:val="001E30E5"/>
    <w:rsid w:val="001E46A8"/>
    <w:rsid w:val="001E6267"/>
    <w:rsid w:val="001F202E"/>
    <w:rsid w:val="00220AC6"/>
    <w:rsid w:val="00223BD7"/>
    <w:rsid w:val="00227B84"/>
    <w:rsid w:val="002313D2"/>
    <w:rsid w:val="00241650"/>
    <w:rsid w:val="00247AE3"/>
    <w:rsid w:val="002510F9"/>
    <w:rsid w:val="002522F9"/>
    <w:rsid w:val="00255CAA"/>
    <w:rsid w:val="00261678"/>
    <w:rsid w:val="00271DBE"/>
    <w:rsid w:val="002723BD"/>
    <w:rsid w:val="002800D8"/>
    <w:rsid w:val="0028089E"/>
    <w:rsid w:val="00280B40"/>
    <w:rsid w:val="00281AD4"/>
    <w:rsid w:val="002878D1"/>
    <w:rsid w:val="00290F91"/>
    <w:rsid w:val="002A3D1C"/>
    <w:rsid w:val="002B098D"/>
    <w:rsid w:val="002B4814"/>
    <w:rsid w:val="002C298A"/>
    <w:rsid w:val="002C2C7C"/>
    <w:rsid w:val="002D22E3"/>
    <w:rsid w:val="002E6087"/>
    <w:rsid w:val="002F4CA7"/>
    <w:rsid w:val="002F5B92"/>
    <w:rsid w:val="002F6035"/>
    <w:rsid w:val="002F7FA0"/>
    <w:rsid w:val="003057BC"/>
    <w:rsid w:val="00327518"/>
    <w:rsid w:val="00341EAE"/>
    <w:rsid w:val="003527CC"/>
    <w:rsid w:val="003538D1"/>
    <w:rsid w:val="00354006"/>
    <w:rsid w:val="00354B88"/>
    <w:rsid w:val="00357C3C"/>
    <w:rsid w:val="00364962"/>
    <w:rsid w:val="00366807"/>
    <w:rsid w:val="0037094D"/>
    <w:rsid w:val="003728CA"/>
    <w:rsid w:val="0037309B"/>
    <w:rsid w:val="00374781"/>
    <w:rsid w:val="0037579D"/>
    <w:rsid w:val="00380216"/>
    <w:rsid w:val="00380533"/>
    <w:rsid w:val="00380A08"/>
    <w:rsid w:val="003968E3"/>
    <w:rsid w:val="003A1CC0"/>
    <w:rsid w:val="003A47F1"/>
    <w:rsid w:val="003A55DD"/>
    <w:rsid w:val="003A6735"/>
    <w:rsid w:val="003A716D"/>
    <w:rsid w:val="003B1C5D"/>
    <w:rsid w:val="003B3865"/>
    <w:rsid w:val="003C3588"/>
    <w:rsid w:val="003C71F5"/>
    <w:rsid w:val="003D0EF7"/>
    <w:rsid w:val="003D13A3"/>
    <w:rsid w:val="003D4663"/>
    <w:rsid w:val="003E297F"/>
    <w:rsid w:val="003E35FC"/>
    <w:rsid w:val="003E6656"/>
    <w:rsid w:val="00402A71"/>
    <w:rsid w:val="00405097"/>
    <w:rsid w:val="0041588A"/>
    <w:rsid w:val="004170D2"/>
    <w:rsid w:val="004232A4"/>
    <w:rsid w:val="0042375E"/>
    <w:rsid w:val="00442A7B"/>
    <w:rsid w:val="00443A43"/>
    <w:rsid w:val="00444095"/>
    <w:rsid w:val="004512E9"/>
    <w:rsid w:val="00452446"/>
    <w:rsid w:val="00456A80"/>
    <w:rsid w:val="00456E59"/>
    <w:rsid w:val="004904D5"/>
    <w:rsid w:val="00492BB5"/>
    <w:rsid w:val="004A3B29"/>
    <w:rsid w:val="004A5EDE"/>
    <w:rsid w:val="004B67C3"/>
    <w:rsid w:val="004C2A0A"/>
    <w:rsid w:val="004C3E4B"/>
    <w:rsid w:val="004D701A"/>
    <w:rsid w:val="004E2271"/>
    <w:rsid w:val="004E29A5"/>
    <w:rsid w:val="004E6FE7"/>
    <w:rsid w:val="004E7092"/>
    <w:rsid w:val="00500316"/>
    <w:rsid w:val="00500A62"/>
    <w:rsid w:val="0050171E"/>
    <w:rsid w:val="005028CA"/>
    <w:rsid w:val="005063BA"/>
    <w:rsid w:val="005077B9"/>
    <w:rsid w:val="00516078"/>
    <w:rsid w:val="00527988"/>
    <w:rsid w:val="00530389"/>
    <w:rsid w:val="00532BB5"/>
    <w:rsid w:val="00542FD1"/>
    <w:rsid w:val="005431AE"/>
    <w:rsid w:val="00547FC1"/>
    <w:rsid w:val="005613CC"/>
    <w:rsid w:val="0056303D"/>
    <w:rsid w:val="0056440D"/>
    <w:rsid w:val="005720FD"/>
    <w:rsid w:val="00572D51"/>
    <w:rsid w:val="00580E23"/>
    <w:rsid w:val="00585537"/>
    <w:rsid w:val="005869AF"/>
    <w:rsid w:val="00591049"/>
    <w:rsid w:val="0059661B"/>
    <w:rsid w:val="005A1B20"/>
    <w:rsid w:val="005B42DC"/>
    <w:rsid w:val="005B7357"/>
    <w:rsid w:val="005B7FE6"/>
    <w:rsid w:val="005C0D8C"/>
    <w:rsid w:val="005D4EC6"/>
    <w:rsid w:val="005E1FB0"/>
    <w:rsid w:val="005E2285"/>
    <w:rsid w:val="005F0897"/>
    <w:rsid w:val="006004B8"/>
    <w:rsid w:val="00613A0F"/>
    <w:rsid w:val="00613D2E"/>
    <w:rsid w:val="00613DC7"/>
    <w:rsid w:val="00615638"/>
    <w:rsid w:val="00616939"/>
    <w:rsid w:val="006240E0"/>
    <w:rsid w:val="006242E1"/>
    <w:rsid w:val="00636357"/>
    <w:rsid w:val="00650241"/>
    <w:rsid w:val="00661273"/>
    <w:rsid w:val="00670CBD"/>
    <w:rsid w:val="006756B4"/>
    <w:rsid w:val="0067637A"/>
    <w:rsid w:val="00680E63"/>
    <w:rsid w:val="006811CD"/>
    <w:rsid w:val="00685AA4"/>
    <w:rsid w:val="00692C61"/>
    <w:rsid w:val="0069304E"/>
    <w:rsid w:val="006A233E"/>
    <w:rsid w:val="006A6C08"/>
    <w:rsid w:val="006A70E0"/>
    <w:rsid w:val="006B4AF7"/>
    <w:rsid w:val="006B4EC9"/>
    <w:rsid w:val="006B72F0"/>
    <w:rsid w:val="006C5105"/>
    <w:rsid w:val="006C6426"/>
    <w:rsid w:val="006D092B"/>
    <w:rsid w:val="006D3A53"/>
    <w:rsid w:val="006E2313"/>
    <w:rsid w:val="006E7257"/>
    <w:rsid w:val="006F4CC4"/>
    <w:rsid w:val="007006BB"/>
    <w:rsid w:val="00702474"/>
    <w:rsid w:val="007048D3"/>
    <w:rsid w:val="00706AA5"/>
    <w:rsid w:val="00714D9D"/>
    <w:rsid w:val="00715992"/>
    <w:rsid w:val="00717F88"/>
    <w:rsid w:val="00722C79"/>
    <w:rsid w:val="00727470"/>
    <w:rsid w:val="007402DD"/>
    <w:rsid w:val="0074227F"/>
    <w:rsid w:val="00746F09"/>
    <w:rsid w:val="0075562A"/>
    <w:rsid w:val="00757FE6"/>
    <w:rsid w:val="007616DB"/>
    <w:rsid w:val="00763747"/>
    <w:rsid w:val="00770B1D"/>
    <w:rsid w:val="007726DD"/>
    <w:rsid w:val="00780A4C"/>
    <w:rsid w:val="00781350"/>
    <w:rsid w:val="00783B04"/>
    <w:rsid w:val="00794F74"/>
    <w:rsid w:val="007A69C5"/>
    <w:rsid w:val="007C01B6"/>
    <w:rsid w:val="007C42D1"/>
    <w:rsid w:val="007D1AC9"/>
    <w:rsid w:val="007D43F1"/>
    <w:rsid w:val="007F0DD9"/>
    <w:rsid w:val="00800E81"/>
    <w:rsid w:val="00801898"/>
    <w:rsid w:val="00805ADC"/>
    <w:rsid w:val="00811DB0"/>
    <w:rsid w:val="0083135E"/>
    <w:rsid w:val="00835D16"/>
    <w:rsid w:val="008432EA"/>
    <w:rsid w:val="00862FA7"/>
    <w:rsid w:val="008666E7"/>
    <w:rsid w:val="008909C3"/>
    <w:rsid w:val="0089279A"/>
    <w:rsid w:val="008930CD"/>
    <w:rsid w:val="00894642"/>
    <w:rsid w:val="00895095"/>
    <w:rsid w:val="00896A4A"/>
    <w:rsid w:val="008A282E"/>
    <w:rsid w:val="008A3C05"/>
    <w:rsid w:val="008B1F0B"/>
    <w:rsid w:val="008B26ED"/>
    <w:rsid w:val="008C2108"/>
    <w:rsid w:val="008C7AD0"/>
    <w:rsid w:val="008E0C2D"/>
    <w:rsid w:val="008F0A93"/>
    <w:rsid w:val="008F38F7"/>
    <w:rsid w:val="008F53B5"/>
    <w:rsid w:val="008F6C6C"/>
    <w:rsid w:val="00907551"/>
    <w:rsid w:val="00910C0C"/>
    <w:rsid w:val="00911EA4"/>
    <w:rsid w:val="009163B1"/>
    <w:rsid w:val="0092439A"/>
    <w:rsid w:val="009308EF"/>
    <w:rsid w:val="009315A3"/>
    <w:rsid w:val="009318DF"/>
    <w:rsid w:val="00932A94"/>
    <w:rsid w:val="00946472"/>
    <w:rsid w:val="00960091"/>
    <w:rsid w:val="00962B2A"/>
    <w:rsid w:val="00971273"/>
    <w:rsid w:val="009764F2"/>
    <w:rsid w:val="00980241"/>
    <w:rsid w:val="009862EF"/>
    <w:rsid w:val="009A0EAF"/>
    <w:rsid w:val="009A4302"/>
    <w:rsid w:val="009B2ECD"/>
    <w:rsid w:val="009B66ED"/>
    <w:rsid w:val="009B6B5F"/>
    <w:rsid w:val="009B73E4"/>
    <w:rsid w:val="009D673D"/>
    <w:rsid w:val="009E3251"/>
    <w:rsid w:val="009F2180"/>
    <w:rsid w:val="00A15C6F"/>
    <w:rsid w:val="00A23B09"/>
    <w:rsid w:val="00A25AC6"/>
    <w:rsid w:val="00A26CF2"/>
    <w:rsid w:val="00A27373"/>
    <w:rsid w:val="00A27F06"/>
    <w:rsid w:val="00A30A14"/>
    <w:rsid w:val="00A40B63"/>
    <w:rsid w:val="00A4211A"/>
    <w:rsid w:val="00A44CB7"/>
    <w:rsid w:val="00A46D8E"/>
    <w:rsid w:val="00A76969"/>
    <w:rsid w:val="00A80FCE"/>
    <w:rsid w:val="00A90C9C"/>
    <w:rsid w:val="00A94EDA"/>
    <w:rsid w:val="00AB7BB2"/>
    <w:rsid w:val="00AC074F"/>
    <w:rsid w:val="00AC483D"/>
    <w:rsid w:val="00AD270F"/>
    <w:rsid w:val="00AD6FDC"/>
    <w:rsid w:val="00AE6D83"/>
    <w:rsid w:val="00AF2F95"/>
    <w:rsid w:val="00AF6F81"/>
    <w:rsid w:val="00AF70ED"/>
    <w:rsid w:val="00AF7C4D"/>
    <w:rsid w:val="00AF7D60"/>
    <w:rsid w:val="00B0423B"/>
    <w:rsid w:val="00B10883"/>
    <w:rsid w:val="00B10C71"/>
    <w:rsid w:val="00B15AB2"/>
    <w:rsid w:val="00B21EF9"/>
    <w:rsid w:val="00B33591"/>
    <w:rsid w:val="00B42C39"/>
    <w:rsid w:val="00B43FD7"/>
    <w:rsid w:val="00B44078"/>
    <w:rsid w:val="00B52716"/>
    <w:rsid w:val="00B56D4C"/>
    <w:rsid w:val="00B6028D"/>
    <w:rsid w:val="00B602B4"/>
    <w:rsid w:val="00B60F86"/>
    <w:rsid w:val="00B7127A"/>
    <w:rsid w:val="00B76B09"/>
    <w:rsid w:val="00B86D8B"/>
    <w:rsid w:val="00B90995"/>
    <w:rsid w:val="00BA5E3F"/>
    <w:rsid w:val="00BC003C"/>
    <w:rsid w:val="00BD1944"/>
    <w:rsid w:val="00BD3EFA"/>
    <w:rsid w:val="00BD78BD"/>
    <w:rsid w:val="00BE2EA0"/>
    <w:rsid w:val="00BE4D00"/>
    <w:rsid w:val="00BF5DF4"/>
    <w:rsid w:val="00BF6E09"/>
    <w:rsid w:val="00BF6F45"/>
    <w:rsid w:val="00C03FD0"/>
    <w:rsid w:val="00C05AB9"/>
    <w:rsid w:val="00C06691"/>
    <w:rsid w:val="00C14297"/>
    <w:rsid w:val="00C145FB"/>
    <w:rsid w:val="00C2083E"/>
    <w:rsid w:val="00C209A4"/>
    <w:rsid w:val="00C25863"/>
    <w:rsid w:val="00C27058"/>
    <w:rsid w:val="00C31DD9"/>
    <w:rsid w:val="00C446C5"/>
    <w:rsid w:val="00C4658B"/>
    <w:rsid w:val="00C5621F"/>
    <w:rsid w:val="00C63872"/>
    <w:rsid w:val="00C72F45"/>
    <w:rsid w:val="00C76F51"/>
    <w:rsid w:val="00C76F99"/>
    <w:rsid w:val="00C77F10"/>
    <w:rsid w:val="00C91E2B"/>
    <w:rsid w:val="00C96064"/>
    <w:rsid w:val="00CA41E7"/>
    <w:rsid w:val="00CB0663"/>
    <w:rsid w:val="00CB067D"/>
    <w:rsid w:val="00CB0D27"/>
    <w:rsid w:val="00CB681C"/>
    <w:rsid w:val="00CB7C16"/>
    <w:rsid w:val="00CC39E8"/>
    <w:rsid w:val="00CC55A8"/>
    <w:rsid w:val="00CC55CF"/>
    <w:rsid w:val="00CD1FDD"/>
    <w:rsid w:val="00CE37AD"/>
    <w:rsid w:val="00CE3B08"/>
    <w:rsid w:val="00CF3F1E"/>
    <w:rsid w:val="00CF6C83"/>
    <w:rsid w:val="00D01FC3"/>
    <w:rsid w:val="00D15A30"/>
    <w:rsid w:val="00D22561"/>
    <w:rsid w:val="00D30645"/>
    <w:rsid w:val="00D43420"/>
    <w:rsid w:val="00D53414"/>
    <w:rsid w:val="00D6147C"/>
    <w:rsid w:val="00D637A8"/>
    <w:rsid w:val="00D8773B"/>
    <w:rsid w:val="00D908D5"/>
    <w:rsid w:val="00D909F5"/>
    <w:rsid w:val="00DA7FE5"/>
    <w:rsid w:val="00DB0A1A"/>
    <w:rsid w:val="00DB221E"/>
    <w:rsid w:val="00DB61CD"/>
    <w:rsid w:val="00DC202A"/>
    <w:rsid w:val="00DC3545"/>
    <w:rsid w:val="00DD146D"/>
    <w:rsid w:val="00DD55C4"/>
    <w:rsid w:val="00DD6209"/>
    <w:rsid w:val="00DD7B06"/>
    <w:rsid w:val="00DE0B13"/>
    <w:rsid w:val="00DE4CD2"/>
    <w:rsid w:val="00DE7101"/>
    <w:rsid w:val="00E03D4C"/>
    <w:rsid w:val="00E0757E"/>
    <w:rsid w:val="00E12CA3"/>
    <w:rsid w:val="00E21713"/>
    <w:rsid w:val="00E2710F"/>
    <w:rsid w:val="00E34C90"/>
    <w:rsid w:val="00E40DF1"/>
    <w:rsid w:val="00E61B6F"/>
    <w:rsid w:val="00E62C32"/>
    <w:rsid w:val="00E646D9"/>
    <w:rsid w:val="00E6697E"/>
    <w:rsid w:val="00E66F80"/>
    <w:rsid w:val="00E7137B"/>
    <w:rsid w:val="00E719E6"/>
    <w:rsid w:val="00E7458B"/>
    <w:rsid w:val="00E81549"/>
    <w:rsid w:val="00E8527C"/>
    <w:rsid w:val="00E86F43"/>
    <w:rsid w:val="00E873D3"/>
    <w:rsid w:val="00EA4CC6"/>
    <w:rsid w:val="00EA690B"/>
    <w:rsid w:val="00EB25F0"/>
    <w:rsid w:val="00EB3DD2"/>
    <w:rsid w:val="00EB5C8A"/>
    <w:rsid w:val="00EB5EFA"/>
    <w:rsid w:val="00ED1A9F"/>
    <w:rsid w:val="00ED7512"/>
    <w:rsid w:val="00ED7C19"/>
    <w:rsid w:val="00EE3838"/>
    <w:rsid w:val="00F00ED5"/>
    <w:rsid w:val="00F02C9E"/>
    <w:rsid w:val="00F05419"/>
    <w:rsid w:val="00F06FA6"/>
    <w:rsid w:val="00F07D03"/>
    <w:rsid w:val="00F2220C"/>
    <w:rsid w:val="00F247E1"/>
    <w:rsid w:val="00F25FC2"/>
    <w:rsid w:val="00F2758E"/>
    <w:rsid w:val="00F4392E"/>
    <w:rsid w:val="00F5660D"/>
    <w:rsid w:val="00F57152"/>
    <w:rsid w:val="00F63E82"/>
    <w:rsid w:val="00F658C9"/>
    <w:rsid w:val="00F739E1"/>
    <w:rsid w:val="00F822B1"/>
    <w:rsid w:val="00F84B46"/>
    <w:rsid w:val="00FA3437"/>
    <w:rsid w:val="00FB1102"/>
    <w:rsid w:val="00FB2258"/>
    <w:rsid w:val="00FB4379"/>
    <w:rsid w:val="00FC3F52"/>
    <w:rsid w:val="00FD01BD"/>
    <w:rsid w:val="00FD055F"/>
    <w:rsid w:val="00FE021A"/>
    <w:rsid w:val="00FE3550"/>
    <w:rsid w:val="00FE6380"/>
    <w:rsid w:val="00FF0961"/>
    <w:rsid w:val="00FF76FD"/>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D270F"/>
    <w:rPr>
      <w:sz w:val="22"/>
      <w:szCs w:val="22"/>
      <w:lang w:eastAsia="ja-JP"/>
    </w:rPr>
  </w:style>
  <w:style w:type="paragraph" w:styleId="Heading1">
    <w:name w:val="heading 1"/>
    <w:basedOn w:val="Normal"/>
    <w:next w:val="BodyText"/>
    <w:link w:val="Heading1Char"/>
    <w:qFormat/>
    <w:rsid w:val="00AD270F"/>
    <w:pPr>
      <w:keepNext/>
      <w:spacing w:before="240" w:after="120"/>
      <w:outlineLvl w:val="0"/>
    </w:pPr>
    <w:rPr>
      <w:rFonts w:ascii="Arial" w:eastAsia="Arial Unicode MS" w:hAnsi="Arial" w:cs="Arial Unicode MS"/>
      <w:b/>
      <w:bCs/>
      <w:color w:val="A4A400"/>
      <w:kern w:val="32"/>
      <w:sz w:val="28"/>
      <w:szCs w:val="28"/>
    </w:rPr>
  </w:style>
  <w:style w:type="paragraph" w:styleId="Heading2">
    <w:name w:val="heading 2"/>
    <w:basedOn w:val="Normal"/>
    <w:next w:val="BodyText"/>
    <w:link w:val="Heading2Char"/>
    <w:qFormat/>
    <w:rsid w:val="00AD270F"/>
    <w:pPr>
      <w:keepNext/>
      <w:spacing w:before="240" w:after="60"/>
      <w:outlineLvl w:val="1"/>
    </w:pPr>
    <w:rPr>
      <w:rFonts w:ascii="Arial" w:hAnsi="Arial" w:cs="Arial"/>
      <w:b/>
      <w:bCs/>
      <w:i/>
      <w:iCs/>
      <w:sz w:val="24"/>
      <w:szCs w:val="28"/>
    </w:rPr>
  </w:style>
  <w:style w:type="paragraph" w:styleId="Heading3">
    <w:name w:val="heading 3"/>
    <w:basedOn w:val="Normal"/>
    <w:next w:val="BodyText"/>
    <w:link w:val="Heading3Char"/>
    <w:qFormat/>
    <w:rsid w:val="00AD270F"/>
    <w:pPr>
      <w:keepNext/>
      <w:spacing w:before="240" w:after="60"/>
      <w:outlineLvl w:val="2"/>
    </w:pPr>
    <w:rPr>
      <w:rFonts w:ascii="Arial" w:hAnsi="Arial" w:cs="Arial"/>
      <w:bCs/>
      <w:i/>
      <w:sz w:val="24"/>
      <w:szCs w:val="24"/>
    </w:rPr>
  </w:style>
  <w:style w:type="paragraph" w:styleId="Heading4">
    <w:name w:val="heading 4"/>
    <w:basedOn w:val="Normal"/>
    <w:next w:val="Normal"/>
    <w:link w:val="Heading4Char"/>
    <w:qFormat/>
    <w:rsid w:val="00AD270F"/>
    <w:pPr>
      <w:keepNext/>
      <w:spacing w:before="240" w:after="60"/>
      <w:outlineLvl w:val="3"/>
    </w:pPr>
    <w:rPr>
      <w:b/>
      <w:bCs/>
      <w:sz w:val="28"/>
      <w:szCs w:val="28"/>
    </w:rPr>
  </w:style>
  <w:style w:type="paragraph" w:styleId="Heading5">
    <w:name w:val="heading 5"/>
    <w:basedOn w:val="Normal"/>
    <w:next w:val="Normal"/>
    <w:link w:val="Heading5Char"/>
    <w:qFormat/>
    <w:rsid w:val="00AD270F"/>
    <w:pPr>
      <w:spacing w:before="240" w:after="60"/>
      <w:outlineLvl w:val="4"/>
    </w:pPr>
    <w:rPr>
      <w:b/>
      <w:bCs/>
      <w:i/>
      <w:iCs/>
      <w:sz w:val="26"/>
      <w:szCs w:val="26"/>
    </w:rPr>
  </w:style>
  <w:style w:type="paragraph" w:styleId="Heading6">
    <w:name w:val="heading 6"/>
    <w:basedOn w:val="Normal"/>
    <w:next w:val="Normal"/>
    <w:link w:val="Heading6Char"/>
    <w:qFormat/>
    <w:rsid w:val="00AD270F"/>
    <w:pPr>
      <w:spacing w:before="240" w:after="60"/>
      <w:outlineLvl w:val="5"/>
    </w:pPr>
    <w:rPr>
      <w:b/>
      <w:bCs/>
    </w:rPr>
  </w:style>
  <w:style w:type="paragraph" w:styleId="Heading7">
    <w:name w:val="heading 7"/>
    <w:basedOn w:val="Normal"/>
    <w:next w:val="Normal"/>
    <w:link w:val="Heading7Char"/>
    <w:qFormat/>
    <w:rsid w:val="00AD270F"/>
    <w:pPr>
      <w:spacing w:before="240" w:after="60"/>
      <w:outlineLvl w:val="6"/>
    </w:pPr>
    <w:rPr>
      <w:sz w:val="24"/>
      <w:szCs w:val="24"/>
    </w:rPr>
  </w:style>
  <w:style w:type="paragraph" w:styleId="Heading8">
    <w:name w:val="heading 8"/>
    <w:basedOn w:val="Normal"/>
    <w:next w:val="Normal"/>
    <w:link w:val="Heading8Char"/>
    <w:qFormat/>
    <w:rsid w:val="00AD270F"/>
    <w:pPr>
      <w:spacing w:before="240" w:after="60"/>
      <w:outlineLvl w:val="7"/>
    </w:pPr>
    <w:rPr>
      <w:i/>
      <w:iCs/>
      <w:sz w:val="24"/>
      <w:szCs w:val="24"/>
    </w:rPr>
  </w:style>
  <w:style w:type="paragraph" w:styleId="Heading9">
    <w:name w:val="heading 9"/>
    <w:basedOn w:val="Normal"/>
    <w:next w:val="Normal"/>
    <w:link w:val="Heading9Char"/>
    <w:qFormat/>
    <w:rsid w:val="00AD270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B2ECD"/>
    <w:rPr>
      <w:rFonts w:ascii="Cambria" w:eastAsia="SimSun" w:hAnsi="Cambria" w:cs="Times New Roman"/>
      <w:b/>
      <w:bCs/>
      <w:kern w:val="32"/>
      <w:sz w:val="32"/>
      <w:szCs w:val="32"/>
      <w:lang w:eastAsia="ja-JP"/>
    </w:rPr>
  </w:style>
  <w:style w:type="character" w:customStyle="1" w:styleId="Heading2Char">
    <w:name w:val="Heading 2 Char"/>
    <w:basedOn w:val="DefaultParagraphFont"/>
    <w:link w:val="Heading2"/>
    <w:semiHidden/>
    <w:locked/>
    <w:rsid w:val="009B2ECD"/>
    <w:rPr>
      <w:rFonts w:ascii="Cambria" w:eastAsia="SimSun" w:hAnsi="Cambria" w:cs="Times New Roman"/>
      <w:b/>
      <w:bCs/>
      <w:i/>
      <w:iCs/>
      <w:sz w:val="28"/>
      <w:szCs w:val="28"/>
      <w:lang w:eastAsia="ja-JP"/>
    </w:rPr>
  </w:style>
  <w:style w:type="character" w:customStyle="1" w:styleId="Heading3Char">
    <w:name w:val="Heading 3 Char"/>
    <w:basedOn w:val="DefaultParagraphFont"/>
    <w:link w:val="Heading3"/>
    <w:semiHidden/>
    <w:locked/>
    <w:rsid w:val="009B2ECD"/>
    <w:rPr>
      <w:rFonts w:ascii="Cambria" w:eastAsia="SimSun" w:hAnsi="Cambria" w:cs="Times New Roman"/>
      <w:b/>
      <w:bCs/>
      <w:sz w:val="26"/>
      <w:szCs w:val="26"/>
      <w:lang w:eastAsia="ja-JP"/>
    </w:rPr>
  </w:style>
  <w:style w:type="character" w:customStyle="1" w:styleId="Heading4Char">
    <w:name w:val="Heading 4 Char"/>
    <w:basedOn w:val="DefaultParagraphFont"/>
    <w:link w:val="Heading4"/>
    <w:semiHidden/>
    <w:locked/>
    <w:rsid w:val="009B2ECD"/>
    <w:rPr>
      <w:rFonts w:ascii="Calibri" w:eastAsia="SimSun" w:hAnsi="Calibri" w:cs="Times New Roman"/>
      <w:b/>
      <w:bCs/>
      <w:sz w:val="28"/>
      <w:szCs w:val="28"/>
      <w:lang w:eastAsia="ja-JP"/>
    </w:rPr>
  </w:style>
  <w:style w:type="character" w:customStyle="1" w:styleId="Heading5Char">
    <w:name w:val="Heading 5 Char"/>
    <w:basedOn w:val="DefaultParagraphFont"/>
    <w:link w:val="Heading5"/>
    <w:semiHidden/>
    <w:locked/>
    <w:rsid w:val="009B2ECD"/>
    <w:rPr>
      <w:rFonts w:ascii="Calibri" w:eastAsia="SimSun" w:hAnsi="Calibri" w:cs="Times New Roman"/>
      <w:b/>
      <w:bCs/>
      <w:i/>
      <w:iCs/>
      <w:sz w:val="26"/>
      <w:szCs w:val="26"/>
      <w:lang w:eastAsia="ja-JP"/>
    </w:rPr>
  </w:style>
  <w:style w:type="character" w:customStyle="1" w:styleId="Heading6Char">
    <w:name w:val="Heading 6 Char"/>
    <w:basedOn w:val="DefaultParagraphFont"/>
    <w:link w:val="Heading6"/>
    <w:semiHidden/>
    <w:locked/>
    <w:rsid w:val="009B2ECD"/>
    <w:rPr>
      <w:rFonts w:ascii="Calibri" w:eastAsia="SimSun" w:hAnsi="Calibri" w:cs="Times New Roman"/>
      <w:b/>
      <w:bCs/>
      <w:lang w:eastAsia="ja-JP"/>
    </w:rPr>
  </w:style>
  <w:style w:type="character" w:customStyle="1" w:styleId="Heading7Char">
    <w:name w:val="Heading 7 Char"/>
    <w:basedOn w:val="DefaultParagraphFont"/>
    <w:link w:val="Heading7"/>
    <w:semiHidden/>
    <w:locked/>
    <w:rsid w:val="009B2ECD"/>
    <w:rPr>
      <w:rFonts w:ascii="Calibri" w:eastAsia="SimSun" w:hAnsi="Calibri" w:cs="Times New Roman"/>
      <w:sz w:val="24"/>
      <w:szCs w:val="24"/>
      <w:lang w:eastAsia="ja-JP"/>
    </w:rPr>
  </w:style>
  <w:style w:type="character" w:customStyle="1" w:styleId="Heading8Char">
    <w:name w:val="Heading 8 Char"/>
    <w:basedOn w:val="DefaultParagraphFont"/>
    <w:link w:val="Heading8"/>
    <w:semiHidden/>
    <w:locked/>
    <w:rsid w:val="009B2ECD"/>
    <w:rPr>
      <w:rFonts w:ascii="Calibri" w:eastAsia="SimSun" w:hAnsi="Calibri" w:cs="Times New Roman"/>
      <w:i/>
      <w:iCs/>
      <w:sz w:val="24"/>
      <w:szCs w:val="24"/>
      <w:lang w:eastAsia="ja-JP"/>
    </w:rPr>
  </w:style>
  <w:style w:type="character" w:customStyle="1" w:styleId="Heading9Char">
    <w:name w:val="Heading 9 Char"/>
    <w:basedOn w:val="DefaultParagraphFont"/>
    <w:link w:val="Heading9"/>
    <w:semiHidden/>
    <w:locked/>
    <w:rsid w:val="009B2ECD"/>
    <w:rPr>
      <w:rFonts w:ascii="Cambria" w:eastAsia="SimSun" w:hAnsi="Cambria" w:cs="Times New Roman"/>
      <w:lang w:eastAsia="ja-JP"/>
    </w:rPr>
  </w:style>
  <w:style w:type="paragraph" w:styleId="Header">
    <w:name w:val="header"/>
    <w:basedOn w:val="Normal"/>
    <w:link w:val="HeaderChar"/>
    <w:rsid w:val="00AD270F"/>
    <w:pPr>
      <w:pBdr>
        <w:bottom w:val="dotted" w:sz="4" w:space="1" w:color="auto"/>
      </w:pBdr>
      <w:tabs>
        <w:tab w:val="right" w:pos="9360"/>
      </w:tabs>
    </w:pPr>
    <w:rPr>
      <w:rFonts w:ascii="Arial" w:hAnsi="Arial"/>
      <w:b/>
      <w:sz w:val="18"/>
    </w:rPr>
  </w:style>
  <w:style w:type="character" w:customStyle="1" w:styleId="HeaderChar">
    <w:name w:val="Header Char"/>
    <w:basedOn w:val="DefaultParagraphFont"/>
    <w:link w:val="Header"/>
    <w:semiHidden/>
    <w:locked/>
    <w:rsid w:val="009B2ECD"/>
    <w:rPr>
      <w:rFonts w:cs="Times New Roman"/>
      <w:lang w:eastAsia="ja-JP"/>
    </w:rPr>
  </w:style>
  <w:style w:type="paragraph" w:styleId="Footer">
    <w:name w:val="footer"/>
    <w:basedOn w:val="Normal"/>
    <w:link w:val="FooterChar"/>
    <w:rsid w:val="00AD270F"/>
    <w:pPr>
      <w:pBdr>
        <w:top w:val="dotted" w:sz="4" w:space="1" w:color="999999"/>
      </w:pBdr>
      <w:tabs>
        <w:tab w:val="center" w:pos="4320"/>
        <w:tab w:val="right" w:pos="9360"/>
      </w:tabs>
    </w:pPr>
    <w:rPr>
      <w:rFonts w:ascii="Arial" w:hAnsi="Arial"/>
      <w:b/>
      <w:sz w:val="18"/>
    </w:rPr>
  </w:style>
  <w:style w:type="character" w:customStyle="1" w:styleId="FooterChar">
    <w:name w:val="Footer Char"/>
    <w:basedOn w:val="DefaultParagraphFont"/>
    <w:link w:val="Footer"/>
    <w:semiHidden/>
    <w:locked/>
    <w:rsid w:val="009B2ECD"/>
    <w:rPr>
      <w:rFonts w:cs="Times New Roman"/>
      <w:lang w:eastAsia="ja-JP"/>
    </w:rPr>
  </w:style>
  <w:style w:type="paragraph" w:customStyle="1" w:styleId="DateService">
    <w:name w:val="Date &amp; Service"/>
    <w:basedOn w:val="Normal"/>
    <w:rsid w:val="00AD270F"/>
    <w:pPr>
      <w:tabs>
        <w:tab w:val="right" w:pos="9000"/>
      </w:tabs>
      <w:spacing w:after="240"/>
      <w:ind w:left="144"/>
    </w:pPr>
    <w:rPr>
      <w:rFonts w:ascii="Arial" w:eastAsia="Arial Unicode MS" w:hAnsi="Arial" w:cs="Arial Unicode MS"/>
      <w:b/>
      <w:sz w:val="24"/>
      <w:szCs w:val="24"/>
    </w:rPr>
  </w:style>
  <w:style w:type="paragraph" w:styleId="Title">
    <w:name w:val="Title"/>
    <w:basedOn w:val="Heading1"/>
    <w:next w:val="BodyText"/>
    <w:link w:val="TitleChar"/>
    <w:qFormat/>
    <w:rsid w:val="00AD270F"/>
    <w:pPr>
      <w:spacing w:before="480"/>
      <w:ind w:left="144"/>
    </w:pPr>
    <w:rPr>
      <w:rFonts w:ascii="Helvetica" w:hAnsi="Helvetica"/>
      <w:bCs w:val="0"/>
      <w:kern w:val="28"/>
      <w:sz w:val="40"/>
      <w:szCs w:val="40"/>
    </w:rPr>
  </w:style>
  <w:style w:type="character" w:customStyle="1" w:styleId="TitleChar">
    <w:name w:val="Title Char"/>
    <w:basedOn w:val="DefaultParagraphFont"/>
    <w:link w:val="Title"/>
    <w:locked/>
    <w:rsid w:val="009B2ECD"/>
    <w:rPr>
      <w:rFonts w:ascii="Cambria" w:eastAsia="SimSun" w:hAnsi="Cambria" w:cs="Times New Roman"/>
      <w:b/>
      <w:bCs/>
      <w:kern w:val="28"/>
      <w:sz w:val="32"/>
      <w:szCs w:val="32"/>
      <w:lang w:eastAsia="ja-JP"/>
    </w:rPr>
  </w:style>
  <w:style w:type="paragraph" w:customStyle="1" w:styleId="AuthorPubHeading">
    <w:name w:val="Author Pub Heading"/>
    <w:basedOn w:val="Heading1"/>
    <w:rsid w:val="00AD270F"/>
    <w:pPr>
      <w:spacing w:before="0" w:after="80"/>
    </w:pPr>
    <w:rPr>
      <w:sz w:val="18"/>
    </w:rPr>
  </w:style>
  <w:style w:type="paragraph" w:styleId="BodyText">
    <w:name w:val="Body Text"/>
    <w:basedOn w:val="Normal"/>
    <w:link w:val="BodyTextChar"/>
    <w:rsid w:val="00AD270F"/>
    <w:pPr>
      <w:spacing w:before="240" w:after="120" w:line="276" w:lineRule="auto"/>
    </w:pPr>
  </w:style>
  <w:style w:type="character" w:customStyle="1" w:styleId="BodyTextChar">
    <w:name w:val="Body Text Char"/>
    <w:basedOn w:val="DefaultParagraphFont"/>
    <w:link w:val="BodyText"/>
    <w:locked/>
    <w:rsid w:val="00AD270F"/>
    <w:rPr>
      <w:rFonts w:cs="Times New Roman"/>
      <w:sz w:val="22"/>
      <w:szCs w:val="22"/>
      <w:lang w:eastAsia="ja-JP"/>
    </w:rPr>
  </w:style>
  <w:style w:type="paragraph" w:customStyle="1" w:styleId="AuthorList">
    <w:name w:val="Author List"/>
    <w:basedOn w:val="Normal"/>
    <w:link w:val="AuthorListChar"/>
    <w:rsid w:val="00AD270F"/>
    <w:pPr>
      <w:spacing w:line="360" w:lineRule="auto"/>
    </w:pPr>
    <w:rPr>
      <w:rFonts w:ascii="Arial" w:hAnsi="Arial"/>
      <w:sz w:val="18"/>
    </w:rPr>
  </w:style>
  <w:style w:type="paragraph" w:customStyle="1" w:styleId="Abstracttext">
    <w:name w:val="Abstract text"/>
    <w:basedOn w:val="AuthorList"/>
    <w:link w:val="AbstracttextChar"/>
    <w:rsid w:val="00AD270F"/>
    <w:rPr>
      <w:sz w:val="20"/>
    </w:rPr>
  </w:style>
  <w:style w:type="table" w:styleId="TableGrid">
    <w:name w:val="Table Grid"/>
    <w:basedOn w:val="TableNormal"/>
    <w:semiHidden/>
    <w:rsid w:val="00AD270F"/>
    <w:rPr>
      <w:rFonts w:ascii="Arial" w:hAnsi="Arial"/>
      <w:lang w:eastAsia="zh-CN"/>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disclaimer">
    <w:name w:val="disclaimer"/>
    <w:basedOn w:val="Normal"/>
    <w:rsid w:val="00AD270F"/>
    <w:pPr>
      <w:spacing w:line="180" w:lineRule="exact"/>
    </w:pPr>
    <w:rPr>
      <w:rFonts w:ascii="Arial" w:hAnsi="Arial"/>
      <w:noProof/>
      <w:sz w:val="12"/>
      <w:szCs w:val="20"/>
      <w:lang w:eastAsia="en-US"/>
    </w:rPr>
  </w:style>
  <w:style w:type="paragraph" w:customStyle="1" w:styleId="SurveyResearchBodyText">
    <w:name w:val="Survey Research Body Text"/>
    <w:basedOn w:val="Normal"/>
    <w:semiHidden/>
    <w:rsid w:val="00AD270F"/>
    <w:pPr>
      <w:autoSpaceDE w:val="0"/>
      <w:autoSpaceDN w:val="0"/>
      <w:adjustRightInd w:val="0"/>
      <w:spacing w:line="300" w:lineRule="auto"/>
      <w:ind w:left="288" w:right="288"/>
    </w:pPr>
    <w:rPr>
      <w:color w:val="5F5F5F"/>
      <w:sz w:val="20"/>
      <w:szCs w:val="20"/>
    </w:rPr>
  </w:style>
  <w:style w:type="paragraph" w:customStyle="1" w:styleId="ServiceList">
    <w:name w:val="Service List"/>
    <w:basedOn w:val="AuthorList"/>
    <w:rsid w:val="00AD270F"/>
    <w:pPr>
      <w:spacing w:after="80" w:line="300" w:lineRule="auto"/>
    </w:pPr>
  </w:style>
  <w:style w:type="paragraph" w:customStyle="1" w:styleId="Moreinfotext">
    <w:name w:val="More info text"/>
    <w:basedOn w:val="Normal"/>
    <w:semiHidden/>
    <w:rsid w:val="00AD270F"/>
    <w:rPr>
      <w:rFonts w:cs="Arial"/>
      <w:i/>
      <w:sz w:val="15"/>
      <w:szCs w:val="15"/>
    </w:rPr>
  </w:style>
  <w:style w:type="character" w:styleId="Hyperlink">
    <w:name w:val="Hyperlink"/>
    <w:basedOn w:val="DefaultParagraphFont"/>
    <w:rsid w:val="00AD270F"/>
    <w:rPr>
      <w:rFonts w:cs="Times New Roman"/>
      <w:color w:val="000080"/>
      <w:u w:val="single"/>
    </w:rPr>
  </w:style>
  <w:style w:type="paragraph" w:styleId="TOC1">
    <w:name w:val="toc 1"/>
    <w:basedOn w:val="Normal"/>
    <w:next w:val="Normal"/>
    <w:rsid w:val="00BD3EFA"/>
    <w:pPr>
      <w:tabs>
        <w:tab w:val="right" w:leader="dot" w:pos="9360"/>
      </w:tabs>
      <w:spacing w:before="120"/>
    </w:pPr>
    <w:rPr>
      <w:rFonts w:ascii="Arial" w:hAnsi="Arial"/>
      <w:b/>
      <w:noProof/>
      <w:lang w:eastAsia="en-US"/>
    </w:rPr>
  </w:style>
  <w:style w:type="paragraph" w:customStyle="1" w:styleId="bodytext0">
    <w:name w:val="bodytext"/>
    <w:basedOn w:val="Normal"/>
    <w:link w:val="bodytextChar1"/>
    <w:rsid w:val="00AD270F"/>
    <w:pPr>
      <w:spacing w:after="200" w:line="240" w:lineRule="exact"/>
    </w:pPr>
    <w:rPr>
      <w:rFonts w:ascii="Arial" w:hAnsi="Arial"/>
      <w:sz w:val="20"/>
      <w:szCs w:val="20"/>
      <w:lang w:eastAsia="en-US"/>
    </w:rPr>
  </w:style>
  <w:style w:type="paragraph" w:styleId="TOC2">
    <w:name w:val="toc 2"/>
    <w:basedOn w:val="Normal"/>
    <w:next w:val="Normal"/>
    <w:rsid w:val="00AD270F"/>
    <w:pPr>
      <w:tabs>
        <w:tab w:val="right" w:leader="dot" w:pos="9360"/>
      </w:tabs>
      <w:spacing w:before="10" w:after="10"/>
      <w:ind w:left="360"/>
    </w:pPr>
    <w:rPr>
      <w:rFonts w:ascii="Arial" w:hAnsi="Arial"/>
      <w:noProof/>
      <w:sz w:val="20"/>
      <w:szCs w:val="20"/>
      <w:lang w:eastAsia="en-US"/>
    </w:rPr>
  </w:style>
  <w:style w:type="character" w:customStyle="1" w:styleId="bodytextChar1">
    <w:name w:val="bodytext Char1"/>
    <w:basedOn w:val="DefaultParagraphFont"/>
    <w:link w:val="bodytext0"/>
    <w:semiHidden/>
    <w:locked/>
    <w:rsid w:val="00AD270F"/>
    <w:rPr>
      <w:rFonts w:ascii="Arial" w:hAnsi="Arial" w:cs="Times New Roman"/>
    </w:rPr>
  </w:style>
  <w:style w:type="paragraph" w:customStyle="1" w:styleId="SRBODY">
    <w:name w:val="SR BODY"/>
    <w:basedOn w:val="SurveyResearchBodyText"/>
    <w:semiHidden/>
    <w:rsid w:val="00AD270F"/>
    <w:pPr>
      <w:ind w:left="18" w:right="-18"/>
    </w:pPr>
    <w:rPr>
      <w:color w:val="auto"/>
      <w:sz w:val="22"/>
    </w:rPr>
  </w:style>
  <w:style w:type="paragraph" w:styleId="TableofFigures">
    <w:name w:val="table of figures"/>
    <w:basedOn w:val="Normal"/>
    <w:next w:val="Normal"/>
    <w:semiHidden/>
    <w:rsid w:val="00AD270F"/>
    <w:rPr>
      <w:rFonts w:ascii="Arial" w:hAnsi="Arial"/>
      <w:sz w:val="20"/>
      <w:szCs w:val="24"/>
    </w:rPr>
  </w:style>
  <w:style w:type="paragraph" w:styleId="TOCHeading">
    <w:name w:val="TOC Heading"/>
    <w:basedOn w:val="Heading1"/>
    <w:next w:val="BodyText"/>
    <w:qFormat/>
    <w:rsid w:val="00AD270F"/>
    <w:pPr>
      <w:snapToGrid w:val="0"/>
      <w:spacing w:before="360" w:line="400" w:lineRule="exact"/>
      <w:jc w:val="center"/>
      <w:outlineLvl w:val="9"/>
    </w:pPr>
    <w:rPr>
      <w:bCs w:val="0"/>
      <w:szCs w:val="24"/>
    </w:rPr>
  </w:style>
  <w:style w:type="paragraph" w:styleId="BlockText">
    <w:name w:val="Block Text"/>
    <w:basedOn w:val="Normal"/>
    <w:semiHidden/>
    <w:rsid w:val="00AD270F"/>
    <w:pPr>
      <w:spacing w:after="120"/>
      <w:ind w:left="1440" w:right="1440"/>
    </w:pPr>
  </w:style>
  <w:style w:type="paragraph" w:styleId="BodyText2">
    <w:name w:val="Body Text 2"/>
    <w:basedOn w:val="Normal"/>
    <w:link w:val="BodyText2Char"/>
    <w:semiHidden/>
    <w:rsid w:val="00AD270F"/>
    <w:pPr>
      <w:spacing w:after="120" w:line="480" w:lineRule="auto"/>
    </w:pPr>
  </w:style>
  <w:style w:type="character" w:customStyle="1" w:styleId="BodyText2Char">
    <w:name w:val="Body Text 2 Char"/>
    <w:basedOn w:val="DefaultParagraphFont"/>
    <w:link w:val="BodyText2"/>
    <w:semiHidden/>
    <w:locked/>
    <w:rsid w:val="009B2ECD"/>
    <w:rPr>
      <w:rFonts w:cs="Times New Roman"/>
      <w:lang w:eastAsia="ja-JP"/>
    </w:rPr>
  </w:style>
  <w:style w:type="paragraph" w:styleId="BodyText3">
    <w:name w:val="Body Text 3"/>
    <w:basedOn w:val="Normal"/>
    <w:link w:val="BodyText3Char"/>
    <w:semiHidden/>
    <w:rsid w:val="00AD270F"/>
    <w:pPr>
      <w:spacing w:after="120"/>
    </w:pPr>
    <w:rPr>
      <w:sz w:val="16"/>
      <w:szCs w:val="16"/>
    </w:rPr>
  </w:style>
  <w:style w:type="character" w:customStyle="1" w:styleId="BodyText3Char">
    <w:name w:val="Body Text 3 Char"/>
    <w:basedOn w:val="DefaultParagraphFont"/>
    <w:link w:val="BodyText3"/>
    <w:semiHidden/>
    <w:locked/>
    <w:rsid w:val="009B2ECD"/>
    <w:rPr>
      <w:rFonts w:cs="Times New Roman"/>
      <w:sz w:val="16"/>
      <w:szCs w:val="16"/>
      <w:lang w:eastAsia="ja-JP"/>
    </w:rPr>
  </w:style>
  <w:style w:type="paragraph" w:styleId="BodyTextFirstIndent">
    <w:name w:val="Body Text First Indent"/>
    <w:basedOn w:val="BodyText"/>
    <w:link w:val="BodyTextFirstIndentChar"/>
    <w:semiHidden/>
    <w:rsid w:val="00AD270F"/>
    <w:pPr>
      <w:ind w:firstLine="210"/>
    </w:pPr>
  </w:style>
  <w:style w:type="character" w:customStyle="1" w:styleId="BodyTextFirstIndentChar">
    <w:name w:val="Body Text First Indent Char"/>
    <w:basedOn w:val="BodyTextChar"/>
    <w:link w:val="BodyTextFirstIndent"/>
    <w:semiHidden/>
    <w:locked/>
    <w:rsid w:val="009B2ECD"/>
  </w:style>
  <w:style w:type="paragraph" w:styleId="BodyTextIndent">
    <w:name w:val="Body Text Indent"/>
    <w:basedOn w:val="Normal"/>
    <w:link w:val="BodyTextIndentChar"/>
    <w:semiHidden/>
    <w:rsid w:val="00AD270F"/>
    <w:pPr>
      <w:spacing w:after="120"/>
      <w:ind w:left="360"/>
    </w:pPr>
  </w:style>
  <w:style w:type="character" w:customStyle="1" w:styleId="BodyTextIndentChar">
    <w:name w:val="Body Text Indent Char"/>
    <w:basedOn w:val="DefaultParagraphFont"/>
    <w:link w:val="BodyTextIndent"/>
    <w:semiHidden/>
    <w:locked/>
    <w:rsid w:val="009B2ECD"/>
    <w:rPr>
      <w:rFonts w:cs="Times New Roman"/>
      <w:lang w:eastAsia="ja-JP"/>
    </w:rPr>
  </w:style>
  <w:style w:type="paragraph" w:styleId="BodyTextFirstIndent2">
    <w:name w:val="Body Text First Indent 2"/>
    <w:basedOn w:val="BodyTextIndent"/>
    <w:link w:val="BodyTextFirstIndent2Char"/>
    <w:semiHidden/>
    <w:rsid w:val="00AD270F"/>
    <w:pPr>
      <w:ind w:firstLine="210"/>
    </w:pPr>
  </w:style>
  <w:style w:type="character" w:customStyle="1" w:styleId="BodyTextFirstIndent2Char">
    <w:name w:val="Body Text First Indent 2 Char"/>
    <w:basedOn w:val="BodyTextIndentChar"/>
    <w:link w:val="BodyTextFirstIndent2"/>
    <w:semiHidden/>
    <w:locked/>
    <w:rsid w:val="009B2ECD"/>
  </w:style>
  <w:style w:type="paragraph" w:styleId="BodyTextIndent2">
    <w:name w:val="Body Text Indent 2"/>
    <w:basedOn w:val="Normal"/>
    <w:link w:val="BodyTextIndent2Char"/>
    <w:semiHidden/>
    <w:rsid w:val="00AD270F"/>
    <w:pPr>
      <w:spacing w:after="120" w:line="480" w:lineRule="auto"/>
      <w:ind w:left="360"/>
    </w:pPr>
  </w:style>
  <w:style w:type="character" w:customStyle="1" w:styleId="BodyTextIndent2Char">
    <w:name w:val="Body Text Indent 2 Char"/>
    <w:basedOn w:val="DefaultParagraphFont"/>
    <w:link w:val="BodyTextIndent2"/>
    <w:semiHidden/>
    <w:locked/>
    <w:rsid w:val="009B2ECD"/>
    <w:rPr>
      <w:rFonts w:cs="Times New Roman"/>
      <w:lang w:eastAsia="ja-JP"/>
    </w:rPr>
  </w:style>
  <w:style w:type="paragraph" w:styleId="BodyTextIndent3">
    <w:name w:val="Body Text Indent 3"/>
    <w:basedOn w:val="Normal"/>
    <w:link w:val="BodyTextIndent3Char"/>
    <w:semiHidden/>
    <w:rsid w:val="00AD270F"/>
    <w:pPr>
      <w:spacing w:after="120"/>
      <w:ind w:left="360"/>
    </w:pPr>
    <w:rPr>
      <w:sz w:val="16"/>
      <w:szCs w:val="16"/>
    </w:rPr>
  </w:style>
  <w:style w:type="character" w:customStyle="1" w:styleId="BodyTextIndent3Char">
    <w:name w:val="Body Text Indent 3 Char"/>
    <w:basedOn w:val="DefaultParagraphFont"/>
    <w:link w:val="BodyTextIndent3"/>
    <w:semiHidden/>
    <w:locked/>
    <w:rsid w:val="009B2ECD"/>
    <w:rPr>
      <w:rFonts w:cs="Times New Roman"/>
      <w:sz w:val="16"/>
      <w:szCs w:val="16"/>
      <w:lang w:eastAsia="ja-JP"/>
    </w:rPr>
  </w:style>
  <w:style w:type="paragraph" w:styleId="Closing">
    <w:name w:val="Closing"/>
    <w:basedOn w:val="Normal"/>
    <w:link w:val="ClosingChar"/>
    <w:semiHidden/>
    <w:rsid w:val="00AD270F"/>
    <w:pPr>
      <w:ind w:left="4320"/>
    </w:pPr>
  </w:style>
  <w:style w:type="character" w:customStyle="1" w:styleId="ClosingChar">
    <w:name w:val="Closing Char"/>
    <w:basedOn w:val="DefaultParagraphFont"/>
    <w:link w:val="Closing"/>
    <w:semiHidden/>
    <w:locked/>
    <w:rsid w:val="009B2ECD"/>
    <w:rPr>
      <w:rFonts w:cs="Times New Roman"/>
      <w:lang w:eastAsia="ja-JP"/>
    </w:rPr>
  </w:style>
  <w:style w:type="paragraph" w:styleId="Date">
    <w:name w:val="Date"/>
    <w:basedOn w:val="Normal"/>
    <w:next w:val="Normal"/>
    <w:link w:val="DateChar"/>
    <w:semiHidden/>
    <w:rsid w:val="00AD270F"/>
  </w:style>
  <w:style w:type="character" w:customStyle="1" w:styleId="DateChar">
    <w:name w:val="Date Char"/>
    <w:basedOn w:val="DefaultParagraphFont"/>
    <w:link w:val="Date"/>
    <w:semiHidden/>
    <w:locked/>
    <w:rsid w:val="009B2ECD"/>
    <w:rPr>
      <w:rFonts w:cs="Times New Roman"/>
      <w:lang w:eastAsia="ja-JP"/>
    </w:rPr>
  </w:style>
  <w:style w:type="paragraph" w:styleId="E-mailSignature">
    <w:name w:val="E-mail Signature"/>
    <w:basedOn w:val="Normal"/>
    <w:link w:val="E-mailSignatureChar"/>
    <w:semiHidden/>
    <w:rsid w:val="00AD270F"/>
  </w:style>
  <w:style w:type="character" w:customStyle="1" w:styleId="E-mailSignatureChar">
    <w:name w:val="E-mail Signature Char"/>
    <w:basedOn w:val="DefaultParagraphFont"/>
    <w:link w:val="E-mailSignature"/>
    <w:semiHidden/>
    <w:locked/>
    <w:rsid w:val="009B2ECD"/>
    <w:rPr>
      <w:rFonts w:cs="Times New Roman"/>
      <w:lang w:eastAsia="ja-JP"/>
    </w:rPr>
  </w:style>
  <w:style w:type="character" w:styleId="Emphasis">
    <w:name w:val="Emphasis"/>
    <w:basedOn w:val="DefaultParagraphFont"/>
    <w:qFormat/>
    <w:rsid w:val="00AD270F"/>
    <w:rPr>
      <w:rFonts w:cs="Times New Roman"/>
      <w:i/>
      <w:iCs/>
    </w:rPr>
  </w:style>
  <w:style w:type="paragraph" w:styleId="EnvelopeAddress">
    <w:name w:val="envelope address"/>
    <w:basedOn w:val="Normal"/>
    <w:semiHidden/>
    <w:rsid w:val="00AD270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AD270F"/>
    <w:rPr>
      <w:rFonts w:ascii="Arial" w:hAnsi="Arial" w:cs="Arial"/>
      <w:sz w:val="20"/>
      <w:szCs w:val="20"/>
    </w:rPr>
  </w:style>
  <w:style w:type="character" w:styleId="FollowedHyperlink">
    <w:name w:val="FollowedHyperlink"/>
    <w:basedOn w:val="DefaultParagraphFont"/>
    <w:semiHidden/>
    <w:rsid w:val="00AD270F"/>
    <w:rPr>
      <w:rFonts w:cs="Times New Roman"/>
      <w:color w:val="800080"/>
      <w:u w:val="single"/>
    </w:rPr>
  </w:style>
  <w:style w:type="character" w:styleId="HTMLAcronym">
    <w:name w:val="HTML Acronym"/>
    <w:basedOn w:val="DefaultParagraphFont"/>
    <w:semiHidden/>
    <w:rsid w:val="00AD270F"/>
    <w:rPr>
      <w:rFonts w:cs="Times New Roman"/>
    </w:rPr>
  </w:style>
  <w:style w:type="paragraph" w:styleId="HTMLAddress">
    <w:name w:val="HTML Address"/>
    <w:basedOn w:val="Normal"/>
    <w:link w:val="HTMLAddressChar"/>
    <w:semiHidden/>
    <w:rsid w:val="00AD270F"/>
    <w:rPr>
      <w:i/>
      <w:iCs/>
    </w:rPr>
  </w:style>
  <w:style w:type="character" w:customStyle="1" w:styleId="HTMLAddressChar">
    <w:name w:val="HTML Address Char"/>
    <w:basedOn w:val="DefaultParagraphFont"/>
    <w:link w:val="HTMLAddress"/>
    <w:semiHidden/>
    <w:locked/>
    <w:rsid w:val="009B2ECD"/>
    <w:rPr>
      <w:rFonts w:cs="Times New Roman"/>
      <w:i/>
      <w:iCs/>
      <w:lang w:eastAsia="ja-JP"/>
    </w:rPr>
  </w:style>
  <w:style w:type="character" w:styleId="HTMLCite">
    <w:name w:val="HTML Cite"/>
    <w:basedOn w:val="DefaultParagraphFont"/>
    <w:semiHidden/>
    <w:rsid w:val="00AD270F"/>
    <w:rPr>
      <w:rFonts w:cs="Times New Roman"/>
      <w:i/>
      <w:iCs/>
    </w:rPr>
  </w:style>
  <w:style w:type="character" w:styleId="HTMLCode">
    <w:name w:val="HTML Code"/>
    <w:basedOn w:val="DefaultParagraphFont"/>
    <w:semiHidden/>
    <w:rsid w:val="00AD270F"/>
    <w:rPr>
      <w:rFonts w:ascii="Courier New" w:hAnsi="Courier New" w:cs="Courier New"/>
      <w:sz w:val="20"/>
      <w:szCs w:val="20"/>
    </w:rPr>
  </w:style>
  <w:style w:type="character" w:styleId="HTMLDefinition">
    <w:name w:val="HTML Definition"/>
    <w:basedOn w:val="DefaultParagraphFont"/>
    <w:semiHidden/>
    <w:rsid w:val="00AD270F"/>
    <w:rPr>
      <w:rFonts w:cs="Times New Roman"/>
      <w:i/>
      <w:iCs/>
    </w:rPr>
  </w:style>
  <w:style w:type="character" w:styleId="HTMLKeyboard">
    <w:name w:val="HTML Keyboard"/>
    <w:basedOn w:val="DefaultParagraphFont"/>
    <w:semiHidden/>
    <w:rsid w:val="00AD270F"/>
    <w:rPr>
      <w:rFonts w:ascii="Courier New" w:hAnsi="Courier New" w:cs="Courier New"/>
      <w:sz w:val="20"/>
      <w:szCs w:val="20"/>
    </w:rPr>
  </w:style>
  <w:style w:type="paragraph" w:styleId="HTMLPreformatted">
    <w:name w:val="HTML Preformatted"/>
    <w:basedOn w:val="Normal"/>
    <w:link w:val="HTMLPreformattedChar"/>
    <w:semiHidden/>
    <w:rsid w:val="00AD270F"/>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9B2ECD"/>
    <w:rPr>
      <w:rFonts w:ascii="Courier New" w:hAnsi="Courier New" w:cs="Courier New"/>
      <w:sz w:val="20"/>
      <w:szCs w:val="20"/>
      <w:lang w:eastAsia="ja-JP"/>
    </w:rPr>
  </w:style>
  <w:style w:type="character" w:styleId="HTMLSample">
    <w:name w:val="HTML Sample"/>
    <w:basedOn w:val="DefaultParagraphFont"/>
    <w:semiHidden/>
    <w:rsid w:val="00AD270F"/>
    <w:rPr>
      <w:rFonts w:ascii="Courier New" w:hAnsi="Courier New" w:cs="Courier New"/>
    </w:rPr>
  </w:style>
  <w:style w:type="character" w:styleId="HTMLTypewriter">
    <w:name w:val="HTML Typewriter"/>
    <w:basedOn w:val="DefaultParagraphFont"/>
    <w:semiHidden/>
    <w:rsid w:val="00AD270F"/>
    <w:rPr>
      <w:rFonts w:ascii="Courier New" w:hAnsi="Courier New" w:cs="Courier New"/>
      <w:sz w:val="20"/>
      <w:szCs w:val="20"/>
    </w:rPr>
  </w:style>
  <w:style w:type="character" w:styleId="HTMLVariable">
    <w:name w:val="HTML Variable"/>
    <w:basedOn w:val="DefaultParagraphFont"/>
    <w:semiHidden/>
    <w:rsid w:val="00AD270F"/>
    <w:rPr>
      <w:rFonts w:cs="Times New Roman"/>
      <w:i/>
      <w:iCs/>
    </w:rPr>
  </w:style>
  <w:style w:type="character" w:styleId="LineNumber">
    <w:name w:val="line number"/>
    <w:basedOn w:val="DefaultParagraphFont"/>
    <w:semiHidden/>
    <w:rsid w:val="00AD270F"/>
    <w:rPr>
      <w:rFonts w:cs="Times New Roman"/>
    </w:rPr>
  </w:style>
  <w:style w:type="paragraph" w:styleId="List">
    <w:name w:val="List"/>
    <w:basedOn w:val="Normal"/>
    <w:semiHidden/>
    <w:rsid w:val="00AD270F"/>
    <w:pPr>
      <w:ind w:left="360" w:hanging="360"/>
    </w:pPr>
  </w:style>
  <w:style w:type="paragraph" w:styleId="List2">
    <w:name w:val="List 2"/>
    <w:basedOn w:val="Normal"/>
    <w:semiHidden/>
    <w:rsid w:val="00AD270F"/>
    <w:pPr>
      <w:ind w:left="720" w:hanging="360"/>
    </w:pPr>
  </w:style>
  <w:style w:type="paragraph" w:styleId="List3">
    <w:name w:val="List 3"/>
    <w:basedOn w:val="Normal"/>
    <w:semiHidden/>
    <w:rsid w:val="00AD270F"/>
    <w:pPr>
      <w:ind w:left="1080" w:hanging="360"/>
    </w:pPr>
  </w:style>
  <w:style w:type="paragraph" w:styleId="List4">
    <w:name w:val="List 4"/>
    <w:basedOn w:val="Normal"/>
    <w:semiHidden/>
    <w:rsid w:val="00AD270F"/>
    <w:pPr>
      <w:ind w:left="1440" w:hanging="360"/>
    </w:pPr>
  </w:style>
  <w:style w:type="paragraph" w:styleId="List5">
    <w:name w:val="List 5"/>
    <w:basedOn w:val="Normal"/>
    <w:semiHidden/>
    <w:rsid w:val="00AD270F"/>
    <w:pPr>
      <w:ind w:left="1800" w:hanging="360"/>
    </w:pPr>
  </w:style>
  <w:style w:type="paragraph" w:styleId="ListBullet">
    <w:name w:val="List Bullet"/>
    <w:basedOn w:val="Normal"/>
    <w:semiHidden/>
    <w:rsid w:val="00AD270F"/>
    <w:pPr>
      <w:tabs>
        <w:tab w:val="num" w:pos="360"/>
      </w:tabs>
      <w:ind w:left="360" w:hanging="360"/>
    </w:pPr>
  </w:style>
  <w:style w:type="paragraph" w:styleId="ListBullet2">
    <w:name w:val="List Bullet 2"/>
    <w:basedOn w:val="Normal"/>
    <w:semiHidden/>
    <w:rsid w:val="00AD270F"/>
    <w:pPr>
      <w:tabs>
        <w:tab w:val="num" w:pos="720"/>
      </w:tabs>
      <w:ind w:left="720" w:hanging="360"/>
    </w:pPr>
  </w:style>
  <w:style w:type="paragraph" w:styleId="ListBullet3">
    <w:name w:val="List Bullet 3"/>
    <w:basedOn w:val="Normal"/>
    <w:semiHidden/>
    <w:rsid w:val="00AD270F"/>
    <w:pPr>
      <w:tabs>
        <w:tab w:val="num" w:pos="1080"/>
      </w:tabs>
      <w:ind w:left="1080" w:hanging="360"/>
    </w:pPr>
  </w:style>
  <w:style w:type="paragraph" w:styleId="ListBullet4">
    <w:name w:val="List Bullet 4"/>
    <w:basedOn w:val="Normal"/>
    <w:semiHidden/>
    <w:rsid w:val="00AD270F"/>
    <w:pPr>
      <w:tabs>
        <w:tab w:val="num" w:pos="1440"/>
      </w:tabs>
      <w:ind w:left="1440" w:hanging="360"/>
    </w:pPr>
  </w:style>
  <w:style w:type="paragraph" w:styleId="ListBullet5">
    <w:name w:val="List Bullet 5"/>
    <w:basedOn w:val="Normal"/>
    <w:semiHidden/>
    <w:rsid w:val="00AD270F"/>
    <w:pPr>
      <w:tabs>
        <w:tab w:val="num" w:pos="1800"/>
      </w:tabs>
      <w:ind w:left="1800" w:hanging="360"/>
    </w:pPr>
  </w:style>
  <w:style w:type="paragraph" w:styleId="ListContinue">
    <w:name w:val="List Continue"/>
    <w:basedOn w:val="Normal"/>
    <w:semiHidden/>
    <w:rsid w:val="00AD270F"/>
    <w:pPr>
      <w:spacing w:after="120"/>
      <w:ind w:left="360"/>
    </w:pPr>
  </w:style>
  <w:style w:type="paragraph" w:styleId="ListContinue2">
    <w:name w:val="List Continue 2"/>
    <w:basedOn w:val="Normal"/>
    <w:semiHidden/>
    <w:rsid w:val="00AD270F"/>
    <w:pPr>
      <w:spacing w:after="120"/>
      <w:ind w:left="720"/>
    </w:pPr>
  </w:style>
  <w:style w:type="paragraph" w:styleId="ListContinue3">
    <w:name w:val="List Continue 3"/>
    <w:basedOn w:val="Normal"/>
    <w:semiHidden/>
    <w:rsid w:val="00AD270F"/>
    <w:pPr>
      <w:spacing w:after="120"/>
      <w:ind w:left="1080"/>
    </w:pPr>
  </w:style>
  <w:style w:type="paragraph" w:styleId="ListContinue4">
    <w:name w:val="List Continue 4"/>
    <w:basedOn w:val="Normal"/>
    <w:semiHidden/>
    <w:rsid w:val="00AD270F"/>
    <w:pPr>
      <w:spacing w:after="120"/>
      <w:ind w:left="1440"/>
    </w:pPr>
  </w:style>
  <w:style w:type="paragraph" w:styleId="ListContinue5">
    <w:name w:val="List Continue 5"/>
    <w:basedOn w:val="Normal"/>
    <w:semiHidden/>
    <w:rsid w:val="00AD270F"/>
    <w:pPr>
      <w:spacing w:after="120"/>
      <w:ind w:left="1800"/>
    </w:pPr>
  </w:style>
  <w:style w:type="paragraph" w:styleId="ListNumber">
    <w:name w:val="List Number"/>
    <w:basedOn w:val="Normal"/>
    <w:semiHidden/>
    <w:rsid w:val="00AD270F"/>
    <w:pPr>
      <w:tabs>
        <w:tab w:val="num" w:pos="360"/>
      </w:tabs>
      <w:ind w:left="360" w:hanging="360"/>
    </w:pPr>
  </w:style>
  <w:style w:type="paragraph" w:styleId="ListNumber2">
    <w:name w:val="List Number 2"/>
    <w:basedOn w:val="Normal"/>
    <w:semiHidden/>
    <w:rsid w:val="00AD270F"/>
    <w:pPr>
      <w:tabs>
        <w:tab w:val="num" w:pos="720"/>
      </w:tabs>
      <w:ind w:left="720" w:hanging="360"/>
    </w:pPr>
  </w:style>
  <w:style w:type="paragraph" w:styleId="ListNumber3">
    <w:name w:val="List Number 3"/>
    <w:basedOn w:val="Normal"/>
    <w:semiHidden/>
    <w:rsid w:val="00AD270F"/>
    <w:pPr>
      <w:tabs>
        <w:tab w:val="num" w:pos="1080"/>
      </w:tabs>
      <w:ind w:left="1080" w:hanging="360"/>
    </w:pPr>
  </w:style>
  <w:style w:type="paragraph" w:styleId="ListNumber4">
    <w:name w:val="List Number 4"/>
    <w:basedOn w:val="Normal"/>
    <w:semiHidden/>
    <w:rsid w:val="00AD270F"/>
    <w:pPr>
      <w:tabs>
        <w:tab w:val="num" w:pos="1440"/>
      </w:tabs>
      <w:ind w:left="1440" w:hanging="360"/>
    </w:pPr>
  </w:style>
  <w:style w:type="paragraph" w:styleId="ListNumber5">
    <w:name w:val="List Number 5"/>
    <w:basedOn w:val="Normal"/>
    <w:semiHidden/>
    <w:rsid w:val="00AD270F"/>
    <w:pPr>
      <w:tabs>
        <w:tab w:val="num" w:pos="1800"/>
      </w:tabs>
      <w:ind w:left="1800" w:hanging="360"/>
    </w:pPr>
  </w:style>
  <w:style w:type="paragraph" w:styleId="MessageHeader">
    <w:name w:val="Message Header"/>
    <w:basedOn w:val="Normal"/>
    <w:link w:val="MessageHeaderChar"/>
    <w:semiHidden/>
    <w:rsid w:val="00AD27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semiHidden/>
    <w:locked/>
    <w:rsid w:val="009B2ECD"/>
    <w:rPr>
      <w:rFonts w:ascii="Cambria" w:eastAsia="SimSun" w:hAnsi="Cambria" w:cs="Times New Roman"/>
      <w:sz w:val="24"/>
      <w:szCs w:val="24"/>
      <w:shd w:val="pct20" w:color="auto" w:fill="auto"/>
      <w:lang w:eastAsia="ja-JP"/>
    </w:rPr>
  </w:style>
  <w:style w:type="paragraph" w:styleId="NormalWeb">
    <w:name w:val="Normal (Web)"/>
    <w:basedOn w:val="Normal"/>
    <w:rsid w:val="00AD270F"/>
    <w:rPr>
      <w:sz w:val="24"/>
      <w:szCs w:val="24"/>
    </w:rPr>
  </w:style>
  <w:style w:type="paragraph" w:styleId="NormalIndent">
    <w:name w:val="Normal Indent"/>
    <w:basedOn w:val="Normal"/>
    <w:semiHidden/>
    <w:rsid w:val="00AD270F"/>
    <w:pPr>
      <w:ind w:left="720"/>
    </w:pPr>
  </w:style>
  <w:style w:type="paragraph" w:styleId="PlainText">
    <w:name w:val="Plain Text"/>
    <w:basedOn w:val="Normal"/>
    <w:link w:val="PlainTextChar"/>
    <w:semiHidden/>
    <w:rsid w:val="00AD270F"/>
    <w:rPr>
      <w:rFonts w:ascii="Courier New" w:hAnsi="Courier New" w:cs="Courier New"/>
      <w:sz w:val="20"/>
      <w:szCs w:val="20"/>
    </w:rPr>
  </w:style>
  <w:style w:type="character" w:customStyle="1" w:styleId="PlainTextChar">
    <w:name w:val="Plain Text Char"/>
    <w:basedOn w:val="DefaultParagraphFont"/>
    <w:link w:val="PlainText"/>
    <w:semiHidden/>
    <w:locked/>
    <w:rsid w:val="009B2ECD"/>
    <w:rPr>
      <w:rFonts w:ascii="Courier New" w:hAnsi="Courier New" w:cs="Courier New"/>
      <w:sz w:val="20"/>
      <w:szCs w:val="20"/>
      <w:lang w:eastAsia="ja-JP"/>
    </w:rPr>
  </w:style>
  <w:style w:type="paragraph" w:styleId="Salutation">
    <w:name w:val="Salutation"/>
    <w:basedOn w:val="Normal"/>
    <w:next w:val="Normal"/>
    <w:link w:val="SalutationChar"/>
    <w:semiHidden/>
    <w:rsid w:val="00AD270F"/>
  </w:style>
  <w:style w:type="character" w:customStyle="1" w:styleId="SalutationChar">
    <w:name w:val="Salutation Char"/>
    <w:basedOn w:val="DefaultParagraphFont"/>
    <w:link w:val="Salutation"/>
    <w:semiHidden/>
    <w:locked/>
    <w:rsid w:val="009B2ECD"/>
    <w:rPr>
      <w:rFonts w:cs="Times New Roman"/>
      <w:lang w:eastAsia="ja-JP"/>
    </w:rPr>
  </w:style>
  <w:style w:type="paragraph" w:styleId="Signature">
    <w:name w:val="Signature"/>
    <w:basedOn w:val="Normal"/>
    <w:link w:val="SignatureChar"/>
    <w:semiHidden/>
    <w:rsid w:val="00AD270F"/>
    <w:pPr>
      <w:ind w:left="4320"/>
    </w:pPr>
  </w:style>
  <w:style w:type="character" w:customStyle="1" w:styleId="SignatureChar">
    <w:name w:val="Signature Char"/>
    <w:basedOn w:val="DefaultParagraphFont"/>
    <w:link w:val="Signature"/>
    <w:semiHidden/>
    <w:locked/>
    <w:rsid w:val="009B2ECD"/>
    <w:rPr>
      <w:rFonts w:cs="Times New Roman"/>
      <w:lang w:eastAsia="ja-JP"/>
    </w:rPr>
  </w:style>
  <w:style w:type="character" w:styleId="Strong">
    <w:name w:val="Strong"/>
    <w:basedOn w:val="DefaultParagraphFont"/>
    <w:qFormat/>
    <w:rsid w:val="00AD270F"/>
    <w:rPr>
      <w:rFonts w:cs="Times New Roman"/>
      <w:b/>
      <w:bCs/>
    </w:rPr>
  </w:style>
  <w:style w:type="paragraph" w:styleId="Subtitle">
    <w:name w:val="Subtitle"/>
    <w:basedOn w:val="Normal"/>
    <w:link w:val="SubtitleChar"/>
    <w:qFormat/>
    <w:rsid w:val="00AD270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locked/>
    <w:rsid w:val="009B2ECD"/>
    <w:rPr>
      <w:rFonts w:ascii="Cambria" w:eastAsia="SimSun" w:hAnsi="Cambria" w:cs="Times New Roman"/>
      <w:sz w:val="24"/>
      <w:szCs w:val="24"/>
      <w:lang w:eastAsia="ja-JP"/>
    </w:rPr>
  </w:style>
  <w:style w:type="table" w:styleId="Table3Deffects1">
    <w:name w:val="Table 3D effects 1"/>
    <w:basedOn w:val="TableNormal"/>
    <w:semiHidden/>
    <w:rsid w:val="00AD270F"/>
    <w:rPr>
      <w:lang w:eastAsia="zh-C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D270F"/>
    <w:rPr>
      <w:lang w:eastAsia="zh-C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AD270F"/>
    <w:rPr>
      <w:lang w:eastAsia="zh-C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AD270F"/>
    <w:rPr>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AD270F"/>
    <w:rPr>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D270F"/>
    <w:rPr>
      <w:color w:val="000080"/>
      <w:lang w:eastAsia="zh-C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D270F"/>
    <w:rPr>
      <w:lang w:eastAsia="zh-C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D270F"/>
    <w:rPr>
      <w:color w:val="FFFFFF"/>
      <w:lang w:eastAsia="zh-CN"/>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D270F"/>
    <w:rPr>
      <w:lang w:eastAsia="zh-C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D270F"/>
    <w:rPr>
      <w:lang w:eastAsia="zh-C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D270F"/>
    <w:rPr>
      <w:b/>
      <w:bCs/>
      <w:lang w:eastAsia="zh-CN"/>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AD270F"/>
    <w:rPr>
      <w:b/>
      <w:bCs/>
      <w:lang w:eastAsia="zh-C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AD270F"/>
    <w:rPr>
      <w:b/>
      <w:bCs/>
      <w:lang w:eastAsia="zh-CN"/>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AD270F"/>
    <w:rPr>
      <w:lang w:eastAsia="zh-C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AD270F"/>
    <w:rPr>
      <w:lang w:eastAsia="zh-C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AD270F"/>
    <w:rPr>
      <w:lang w:eastAsia="zh-C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D270F"/>
    <w:rPr>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AD270F"/>
    <w:rPr>
      <w:lang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AD270F"/>
    <w:rPr>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AD270F"/>
    <w:rPr>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AD270F"/>
    <w:rPr>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D270F"/>
    <w:rPr>
      <w:lang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AD270F"/>
    <w:rPr>
      <w:lang w:eastAsia="zh-C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AD270F"/>
    <w:rPr>
      <w:b/>
      <w:bCs/>
      <w:lang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AD270F"/>
    <w:rPr>
      <w:lang w:eastAsia="zh-C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D270F"/>
    <w:rPr>
      <w:lang w:eastAsia="zh-C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AD270F"/>
    <w:rPr>
      <w:lang w:eastAsia="zh-C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AD270F"/>
    <w:rPr>
      <w:lang w:eastAsia="zh-C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D270F"/>
    <w:rPr>
      <w:lang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D270F"/>
    <w:rPr>
      <w:lang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AD270F"/>
    <w:rPr>
      <w:lang w:eastAsia="zh-C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D270F"/>
    <w:rPr>
      <w:lang w:eastAsia="zh-C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D270F"/>
    <w:rPr>
      <w:lang w:eastAsia="zh-C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D270F"/>
    <w:rPr>
      <w:lang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D270F"/>
    <w:rPr>
      <w:lang w:eastAsia="zh-C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D270F"/>
    <w:rPr>
      <w:lang w:eastAsia="zh-C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D270F"/>
    <w:rPr>
      <w:lang w:eastAsia="zh-C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D270F"/>
    <w:rPr>
      <w:lang w:eastAsia="zh-C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AD270F"/>
    <w:rPr>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AD270F"/>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AD270F"/>
    <w:rPr>
      <w:lang w:eastAsia="zh-C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AD270F"/>
    <w:rPr>
      <w:lang w:eastAsia="zh-C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AD270F"/>
    <w:rPr>
      <w:lang w:eastAsia="zh-C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3">
    <w:name w:val="toc 3"/>
    <w:basedOn w:val="TOC2"/>
    <w:next w:val="Normal"/>
    <w:autoRedefine/>
    <w:rsid w:val="00AD270F"/>
    <w:pPr>
      <w:ind w:left="720"/>
    </w:pPr>
    <w:rPr>
      <w:i/>
    </w:rPr>
  </w:style>
  <w:style w:type="character" w:styleId="PageNumber">
    <w:name w:val="page number"/>
    <w:basedOn w:val="DefaultParagraphFont"/>
    <w:rsid w:val="00AD270F"/>
    <w:rPr>
      <w:rFonts w:cs="Times New Roman"/>
    </w:rPr>
  </w:style>
  <w:style w:type="paragraph" w:customStyle="1" w:styleId="FooterPage1">
    <w:name w:val="Footer Page 1"/>
    <w:basedOn w:val="Footer"/>
    <w:rsid w:val="00AD270F"/>
    <w:pPr>
      <w:tabs>
        <w:tab w:val="clear" w:pos="4320"/>
        <w:tab w:val="center" w:pos="1260"/>
        <w:tab w:val="center" w:pos="4977"/>
        <w:tab w:val="center" w:pos="8460"/>
      </w:tabs>
      <w:ind w:left="90" w:right="90"/>
    </w:pPr>
    <w:rPr>
      <w:b w:val="0"/>
      <w:sz w:val="16"/>
      <w:szCs w:val="16"/>
    </w:rPr>
  </w:style>
  <w:style w:type="paragraph" w:customStyle="1" w:styleId="Copyright">
    <w:name w:val="Copyright"/>
    <w:basedOn w:val="Normal"/>
    <w:rsid w:val="00AD270F"/>
    <w:pPr>
      <w:spacing w:line="300" w:lineRule="auto"/>
      <w:ind w:left="27" w:right="144"/>
    </w:pPr>
    <w:rPr>
      <w:rFonts w:ascii="Arial" w:hAnsi="Arial" w:cs="Arial"/>
      <w:sz w:val="15"/>
      <w:szCs w:val="15"/>
    </w:rPr>
  </w:style>
  <w:style w:type="paragraph" w:customStyle="1" w:styleId="Figure">
    <w:name w:val="Figure#"/>
    <w:basedOn w:val="Normal"/>
    <w:link w:val="FigureChar"/>
    <w:rsid w:val="00AD270F"/>
    <w:pPr>
      <w:keepNext/>
      <w:keepLines/>
      <w:spacing w:before="120" w:after="120"/>
      <w:jc w:val="center"/>
    </w:pPr>
    <w:rPr>
      <w:rFonts w:ascii="Arial" w:hAnsi="Arial"/>
      <w:b/>
      <w:sz w:val="20"/>
      <w:szCs w:val="20"/>
      <w:lang w:eastAsia="en-US"/>
    </w:rPr>
  </w:style>
  <w:style w:type="character" w:customStyle="1" w:styleId="FigureChar">
    <w:name w:val="Figure# Char"/>
    <w:basedOn w:val="DefaultParagraphFont"/>
    <w:link w:val="Figure"/>
    <w:locked/>
    <w:rsid w:val="00AD270F"/>
    <w:rPr>
      <w:rFonts w:ascii="Arial" w:hAnsi="Arial" w:cs="Times New Roman"/>
      <w:b/>
    </w:rPr>
  </w:style>
  <w:style w:type="paragraph" w:customStyle="1" w:styleId="TableTitle">
    <w:name w:val="Table Title"/>
    <w:basedOn w:val="Figure"/>
    <w:rsid w:val="00AD270F"/>
  </w:style>
  <w:style w:type="paragraph" w:customStyle="1" w:styleId="Bullet">
    <w:name w:val="Bullet"/>
    <w:basedOn w:val="ListBullet"/>
    <w:rsid w:val="00AD270F"/>
    <w:pPr>
      <w:tabs>
        <w:tab w:val="clear" w:pos="360"/>
      </w:tabs>
      <w:spacing w:after="60" w:line="300" w:lineRule="auto"/>
      <w:ind w:left="0" w:firstLine="0"/>
    </w:pPr>
    <w:rPr>
      <w:szCs w:val="24"/>
    </w:rPr>
  </w:style>
  <w:style w:type="paragraph" w:styleId="FootnoteText">
    <w:name w:val="footnote text"/>
    <w:basedOn w:val="Normal"/>
    <w:link w:val="FootnoteTextChar"/>
    <w:semiHidden/>
    <w:rsid w:val="00AD270F"/>
    <w:rPr>
      <w:sz w:val="20"/>
      <w:szCs w:val="20"/>
    </w:rPr>
  </w:style>
  <w:style w:type="character" w:customStyle="1" w:styleId="FootnoteTextChar">
    <w:name w:val="Footnote Text Char"/>
    <w:basedOn w:val="DefaultParagraphFont"/>
    <w:link w:val="FootnoteText"/>
    <w:semiHidden/>
    <w:locked/>
    <w:rsid w:val="009B2ECD"/>
    <w:rPr>
      <w:rFonts w:cs="Times New Roman"/>
      <w:sz w:val="20"/>
      <w:szCs w:val="20"/>
      <w:lang w:eastAsia="ja-JP"/>
    </w:rPr>
  </w:style>
  <w:style w:type="character" w:styleId="FootnoteReference">
    <w:name w:val="footnote reference"/>
    <w:basedOn w:val="DefaultParagraphFont"/>
    <w:rsid w:val="00AD270F"/>
    <w:rPr>
      <w:rFonts w:cs="Times New Roman"/>
      <w:vertAlign w:val="superscript"/>
    </w:rPr>
  </w:style>
  <w:style w:type="paragraph" w:customStyle="1" w:styleId="Disclaimer0">
    <w:name w:val="Disclaimer"/>
    <w:basedOn w:val="Normal"/>
    <w:rsid w:val="00AD270F"/>
    <w:rPr>
      <w:rFonts w:cs="Arial"/>
      <w:color w:val="000000"/>
      <w:sz w:val="15"/>
      <w:szCs w:val="15"/>
    </w:rPr>
  </w:style>
  <w:style w:type="paragraph" w:customStyle="1" w:styleId="Callouttext">
    <w:name w:val="Callout text"/>
    <w:basedOn w:val="Normal"/>
    <w:rsid w:val="00AD270F"/>
    <w:pPr>
      <w:jc w:val="center"/>
    </w:pPr>
    <w:rPr>
      <w:rFonts w:ascii="Arial" w:eastAsia="Arial Unicode MS" w:hAnsi="Arial" w:cs="Arial Unicode MS"/>
      <w:b/>
      <w:i/>
      <w:color w:val="A4A400"/>
    </w:rPr>
  </w:style>
  <w:style w:type="paragraph" w:customStyle="1" w:styleId="Picture">
    <w:name w:val="Picture"/>
    <w:basedOn w:val="BodyText"/>
    <w:next w:val="BodyText"/>
    <w:rsid w:val="00AD270F"/>
    <w:pPr>
      <w:spacing w:line="240" w:lineRule="auto"/>
      <w:jc w:val="center"/>
    </w:pPr>
  </w:style>
  <w:style w:type="paragraph" w:customStyle="1" w:styleId="PictureTitle">
    <w:name w:val="Picture Title"/>
    <w:basedOn w:val="bodytext0"/>
    <w:next w:val="Picture"/>
    <w:rsid w:val="00AD270F"/>
    <w:pPr>
      <w:keepNext/>
      <w:keepLines/>
      <w:jc w:val="center"/>
    </w:pPr>
    <w:rPr>
      <w:b/>
    </w:rPr>
  </w:style>
  <w:style w:type="paragraph" w:customStyle="1" w:styleId="TableText">
    <w:name w:val="Table Text"/>
    <w:basedOn w:val="bodytext0"/>
    <w:rsid w:val="00AD270F"/>
    <w:pPr>
      <w:spacing w:before="60" w:after="60" w:line="180" w:lineRule="atLeast"/>
      <w:jc w:val="center"/>
    </w:pPr>
    <w:rPr>
      <w:sz w:val="18"/>
      <w:szCs w:val="18"/>
    </w:rPr>
  </w:style>
  <w:style w:type="paragraph" w:customStyle="1" w:styleId="Comments">
    <w:name w:val="Comments"/>
    <w:basedOn w:val="BodyText"/>
    <w:next w:val="BodyText"/>
    <w:rsid w:val="00AD270F"/>
    <w:pPr>
      <w:spacing w:before="60"/>
    </w:pPr>
    <w:rPr>
      <w:i/>
    </w:rPr>
  </w:style>
  <w:style w:type="paragraph" w:customStyle="1" w:styleId="Chart">
    <w:name w:val="Chart"/>
    <w:basedOn w:val="BodyText"/>
    <w:next w:val="BodyText"/>
    <w:rsid w:val="00AD270F"/>
    <w:pPr>
      <w:spacing w:before="120" w:line="240" w:lineRule="auto"/>
      <w:ind w:left="14" w:right="-14"/>
      <w:jc w:val="center"/>
    </w:pPr>
    <w:rPr>
      <w:rFonts w:ascii="Arial" w:hAnsi="Arial"/>
      <w:sz w:val="20"/>
    </w:rPr>
  </w:style>
  <w:style w:type="paragraph" w:styleId="NoteHeading">
    <w:name w:val="Note Heading"/>
    <w:basedOn w:val="Normal"/>
    <w:next w:val="Normal"/>
    <w:link w:val="NoteHeadingChar"/>
    <w:semiHidden/>
    <w:rsid w:val="00AD270F"/>
  </w:style>
  <w:style w:type="character" w:customStyle="1" w:styleId="NoteHeadingChar">
    <w:name w:val="Note Heading Char"/>
    <w:basedOn w:val="DefaultParagraphFont"/>
    <w:link w:val="NoteHeading"/>
    <w:semiHidden/>
    <w:locked/>
    <w:rsid w:val="009B2ECD"/>
    <w:rPr>
      <w:rFonts w:cs="Times New Roman"/>
      <w:lang w:eastAsia="ja-JP"/>
    </w:rPr>
  </w:style>
  <w:style w:type="character" w:customStyle="1" w:styleId="AuthorListChar">
    <w:name w:val="Author List Char"/>
    <w:basedOn w:val="DefaultParagraphFont"/>
    <w:link w:val="AuthorList"/>
    <w:locked/>
    <w:rsid w:val="00AD270F"/>
    <w:rPr>
      <w:rFonts w:ascii="Arial" w:hAnsi="Arial" w:cs="Times New Roman"/>
      <w:sz w:val="22"/>
      <w:szCs w:val="22"/>
      <w:lang w:eastAsia="ja-JP"/>
    </w:rPr>
  </w:style>
  <w:style w:type="character" w:customStyle="1" w:styleId="AbstracttextChar">
    <w:name w:val="Abstract text Char"/>
    <w:basedOn w:val="AuthorListChar"/>
    <w:link w:val="Abstracttext"/>
    <w:locked/>
    <w:rsid w:val="00AD270F"/>
  </w:style>
  <w:style w:type="paragraph" w:customStyle="1" w:styleId="Author">
    <w:name w:val="Author"/>
    <w:basedOn w:val="Comments"/>
    <w:rsid w:val="00AD270F"/>
    <w:pPr>
      <w:spacing w:before="0" w:after="200" w:line="240" w:lineRule="exact"/>
      <w:ind w:left="180"/>
      <w:jc w:val="right"/>
    </w:pPr>
    <w:rPr>
      <w:rFonts w:ascii="Arial" w:hAnsi="Arial"/>
      <w:sz w:val="18"/>
      <w:szCs w:val="18"/>
      <w:lang w:eastAsia="en-US"/>
    </w:rPr>
  </w:style>
  <w:style w:type="table" w:customStyle="1" w:styleId="LightShading-Accent11">
    <w:name w:val="Light Shading - Accent 11"/>
    <w:rsid w:val="00EB3DD2"/>
    <w:rPr>
      <w:color w:val="365F91"/>
      <w:lang w:eastAsia="zh-CN"/>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1">
    <w:name w:val="Light Shading1"/>
    <w:rsid w:val="00EB3DD2"/>
    <w:rPr>
      <w:color w:val="000000"/>
      <w:lang w:eastAsia="zh-C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41">
    <w:name w:val="Light Shading - Accent 41"/>
    <w:rsid w:val="00EB3DD2"/>
    <w:rPr>
      <w:color w:val="5F497A"/>
      <w:lang w:eastAsia="zh-C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List-Accent11">
    <w:name w:val="Light List - Accent 11"/>
    <w:rsid w:val="00EB3DD2"/>
    <w:rPr>
      <w:lang w:eastAsia="zh-C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51">
    <w:name w:val="Light List - Accent 51"/>
    <w:rsid w:val="00EB3DD2"/>
    <w:rPr>
      <w:lang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ghtList-Accent61">
    <w:name w:val="Light List - Accent 61"/>
    <w:rsid w:val="00EB3DD2"/>
    <w:rPr>
      <w:lang w:eastAsia="zh-C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List-Accent21">
    <w:name w:val="Light List - Accent 21"/>
    <w:rsid w:val="00EB3DD2"/>
    <w:rPr>
      <w:lang w:eastAsia="zh-C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paragraph" w:styleId="BalloonText">
    <w:name w:val="Balloon Text"/>
    <w:basedOn w:val="Normal"/>
    <w:link w:val="BalloonTextChar"/>
    <w:rsid w:val="007C01B6"/>
    <w:rPr>
      <w:rFonts w:ascii="Tahoma" w:hAnsi="Tahoma" w:cs="Tahoma"/>
      <w:sz w:val="16"/>
      <w:szCs w:val="16"/>
    </w:rPr>
  </w:style>
  <w:style w:type="character" w:customStyle="1" w:styleId="BalloonTextChar">
    <w:name w:val="Balloon Text Char"/>
    <w:basedOn w:val="DefaultParagraphFont"/>
    <w:link w:val="BalloonText"/>
    <w:locked/>
    <w:rsid w:val="007C01B6"/>
    <w:rPr>
      <w:rFonts w:ascii="Tahoma" w:hAnsi="Tahoma" w:cs="Tahoma"/>
      <w:sz w:val="16"/>
      <w:szCs w:val="16"/>
      <w:lang w:eastAsia="ja-JP"/>
    </w:rPr>
  </w:style>
  <w:style w:type="table" w:customStyle="1" w:styleId="MediumShading1-Accent11">
    <w:name w:val="Medium Shading 1 - Accent 11"/>
    <w:rsid w:val="00717F88"/>
    <w:rPr>
      <w:lang w:eastAsia="zh-C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styleId="CommentReference">
    <w:name w:val="annotation reference"/>
    <w:basedOn w:val="DefaultParagraphFont"/>
    <w:rsid w:val="00F84B46"/>
    <w:rPr>
      <w:rFonts w:cs="Times New Roman"/>
      <w:sz w:val="16"/>
      <w:szCs w:val="16"/>
    </w:rPr>
  </w:style>
  <w:style w:type="paragraph" w:styleId="CommentText">
    <w:name w:val="annotation text"/>
    <w:basedOn w:val="Normal"/>
    <w:link w:val="CommentTextChar"/>
    <w:rsid w:val="00F84B46"/>
    <w:rPr>
      <w:sz w:val="20"/>
      <w:szCs w:val="20"/>
    </w:rPr>
  </w:style>
  <w:style w:type="character" w:customStyle="1" w:styleId="CommentTextChar">
    <w:name w:val="Comment Text Char"/>
    <w:basedOn w:val="DefaultParagraphFont"/>
    <w:link w:val="CommentText"/>
    <w:locked/>
    <w:rsid w:val="00F84B46"/>
    <w:rPr>
      <w:rFonts w:cs="Times New Roman"/>
      <w:lang w:eastAsia="ja-JP"/>
    </w:rPr>
  </w:style>
  <w:style w:type="paragraph" w:styleId="CommentSubject">
    <w:name w:val="annotation subject"/>
    <w:basedOn w:val="CommentText"/>
    <w:next w:val="CommentText"/>
    <w:link w:val="CommentSubjectChar"/>
    <w:rsid w:val="00F84B46"/>
    <w:rPr>
      <w:b/>
      <w:bCs/>
    </w:rPr>
  </w:style>
  <w:style w:type="character" w:customStyle="1" w:styleId="CommentSubjectChar">
    <w:name w:val="Comment Subject Char"/>
    <w:basedOn w:val="CommentTextChar"/>
    <w:link w:val="CommentSubject"/>
    <w:locked/>
    <w:rsid w:val="00F84B46"/>
    <w:rPr>
      <w:b/>
      <w:bCs/>
    </w:rPr>
  </w:style>
  <w:style w:type="paragraph" w:styleId="DocumentMap">
    <w:name w:val="Document Map"/>
    <w:basedOn w:val="Normal"/>
    <w:link w:val="DocumentMapChar"/>
    <w:rsid w:val="006E2313"/>
    <w:rPr>
      <w:rFonts w:ascii="Tahoma" w:hAnsi="Tahoma" w:cs="Tahoma"/>
      <w:sz w:val="16"/>
      <w:szCs w:val="16"/>
    </w:rPr>
  </w:style>
  <w:style w:type="character" w:customStyle="1" w:styleId="DocumentMapChar">
    <w:name w:val="Document Map Char"/>
    <w:basedOn w:val="DefaultParagraphFont"/>
    <w:link w:val="DocumentMap"/>
    <w:locked/>
    <w:rsid w:val="006E2313"/>
    <w:rPr>
      <w:rFonts w:ascii="Tahoma" w:hAnsi="Tahoma" w:cs="Tahoma"/>
      <w:sz w:val="16"/>
      <w:szCs w:val="16"/>
      <w:lang w:eastAsia="ja-JP"/>
    </w:rPr>
  </w:style>
  <w:style w:type="numbering" w:styleId="1ai">
    <w:name w:val="Outline List 1"/>
    <w:basedOn w:val="NoList"/>
    <w:rsid w:val="002115EC"/>
    <w:pPr>
      <w:numPr>
        <w:numId w:val="12"/>
      </w:numPr>
    </w:pPr>
  </w:style>
  <w:style w:type="numbering" w:styleId="111111">
    <w:name w:val="Outline List 2"/>
    <w:basedOn w:val="NoList"/>
    <w:rsid w:val="002115EC"/>
    <w:pPr>
      <w:numPr>
        <w:numId w:val="11"/>
      </w:numPr>
    </w:pPr>
  </w:style>
  <w:style w:type="numbering" w:styleId="ArticleSection">
    <w:name w:val="Outline List 3"/>
    <w:basedOn w:val="NoList"/>
    <w:rsid w:val="002115EC"/>
    <w:pPr>
      <w:numPr>
        <w:numId w:val="13"/>
      </w:numPr>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7">
          <w:marLeft w:val="374"/>
          <w:marRight w:val="0"/>
          <w:marTop w:val="216"/>
          <w:marBottom w:val="130"/>
          <w:divBdr>
            <w:top w:val="none" w:sz="0" w:space="0" w:color="auto"/>
            <w:left w:val="none" w:sz="0" w:space="0" w:color="auto"/>
            <w:bottom w:val="none" w:sz="0" w:space="0" w:color="auto"/>
            <w:right w:val="none" w:sz="0" w:space="0" w:color="auto"/>
          </w:divBdr>
        </w:div>
        <w:div w:id="27">
          <w:marLeft w:val="374"/>
          <w:marRight w:val="0"/>
          <w:marTop w:val="216"/>
          <w:marBottom w:val="130"/>
          <w:divBdr>
            <w:top w:val="none" w:sz="0" w:space="0" w:color="auto"/>
            <w:left w:val="none" w:sz="0" w:space="0" w:color="auto"/>
            <w:bottom w:val="none" w:sz="0" w:space="0" w:color="auto"/>
            <w:right w:val="none" w:sz="0" w:space="0" w:color="auto"/>
          </w:divBdr>
        </w:div>
        <w:div w:id="45">
          <w:marLeft w:val="374"/>
          <w:marRight w:val="0"/>
          <w:marTop w:val="216"/>
          <w:marBottom w:val="13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4">
          <w:marLeft w:val="374"/>
          <w:marRight w:val="0"/>
          <w:marTop w:val="240"/>
          <w:marBottom w:val="144"/>
          <w:divBdr>
            <w:top w:val="none" w:sz="0" w:space="0" w:color="auto"/>
            <w:left w:val="none" w:sz="0" w:space="0" w:color="auto"/>
            <w:bottom w:val="none" w:sz="0" w:space="0" w:color="auto"/>
            <w:right w:val="none" w:sz="0" w:space="0" w:color="auto"/>
          </w:divBdr>
        </w:div>
        <w:div w:id="38">
          <w:marLeft w:val="374"/>
          <w:marRight w:val="0"/>
          <w:marTop w:val="240"/>
          <w:marBottom w:val="144"/>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10">
          <w:marLeft w:val="893"/>
          <w:marRight w:val="0"/>
          <w:marTop w:val="216"/>
          <w:marBottom w:val="130"/>
          <w:divBdr>
            <w:top w:val="none" w:sz="0" w:space="0" w:color="auto"/>
            <w:left w:val="none" w:sz="0" w:space="0" w:color="auto"/>
            <w:bottom w:val="none" w:sz="0" w:space="0" w:color="auto"/>
            <w:right w:val="none" w:sz="0" w:space="0" w:color="auto"/>
          </w:divBdr>
        </w:div>
        <w:div w:id="24">
          <w:marLeft w:val="374"/>
          <w:marRight w:val="0"/>
          <w:marTop w:val="240"/>
          <w:marBottom w:val="144"/>
          <w:divBdr>
            <w:top w:val="none" w:sz="0" w:space="0" w:color="auto"/>
            <w:left w:val="none" w:sz="0" w:space="0" w:color="auto"/>
            <w:bottom w:val="none" w:sz="0" w:space="0" w:color="auto"/>
            <w:right w:val="none" w:sz="0" w:space="0" w:color="auto"/>
          </w:divBdr>
        </w:div>
        <w:div w:id="36">
          <w:marLeft w:val="893"/>
          <w:marRight w:val="0"/>
          <w:marTop w:val="216"/>
          <w:marBottom w:val="130"/>
          <w:divBdr>
            <w:top w:val="none" w:sz="0" w:space="0" w:color="auto"/>
            <w:left w:val="none" w:sz="0" w:space="0" w:color="auto"/>
            <w:bottom w:val="none" w:sz="0" w:space="0" w:color="auto"/>
            <w:right w:val="none" w:sz="0" w:space="0" w:color="auto"/>
          </w:divBdr>
        </w:div>
        <w:div w:id="47">
          <w:marLeft w:val="1426"/>
          <w:marRight w:val="0"/>
          <w:marTop w:val="216"/>
          <w:marBottom w:val="13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sChild>
        <w:div w:id="41">
          <w:marLeft w:val="374"/>
          <w:marRight w:val="0"/>
          <w:marTop w:val="216"/>
          <w:marBottom w:val="13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135476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6.jpe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infotrends.com" TargetMode="External"/><Relationship Id="rId1" Type="http://schemas.openxmlformats.org/officeDocument/2006/relationships/hyperlink" Target="mailto:info@infotrend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0DFC1-8E85-4A06-B95D-2C8260BF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3472</Words>
  <Characters>19792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Month XX, 2005</vt:lpstr>
    </vt:vector>
  </TitlesOfParts>
  <Company>CAP Ventures</Company>
  <LinksUpToDate>false</LinksUpToDate>
  <CharactersWithSpaces>23218</CharactersWithSpaces>
  <SharedDoc>false</SharedDoc>
  <HLinks>
    <vt:vector size="138" baseType="variant">
      <vt:variant>
        <vt:i4>1376308</vt:i4>
      </vt:variant>
      <vt:variant>
        <vt:i4>77</vt:i4>
      </vt:variant>
      <vt:variant>
        <vt:i4>0</vt:i4>
      </vt:variant>
      <vt:variant>
        <vt:i4>5</vt:i4>
      </vt:variant>
      <vt:variant>
        <vt:lpwstr/>
      </vt:variant>
      <vt:variant>
        <vt:lpwstr>_Toc223320736</vt:lpwstr>
      </vt:variant>
      <vt:variant>
        <vt:i4>1376308</vt:i4>
      </vt:variant>
      <vt:variant>
        <vt:i4>74</vt:i4>
      </vt:variant>
      <vt:variant>
        <vt:i4>0</vt:i4>
      </vt:variant>
      <vt:variant>
        <vt:i4>5</vt:i4>
      </vt:variant>
      <vt:variant>
        <vt:lpwstr/>
      </vt:variant>
      <vt:variant>
        <vt:lpwstr>_Toc223320735</vt:lpwstr>
      </vt:variant>
      <vt:variant>
        <vt:i4>1376308</vt:i4>
      </vt:variant>
      <vt:variant>
        <vt:i4>71</vt:i4>
      </vt:variant>
      <vt:variant>
        <vt:i4>0</vt:i4>
      </vt:variant>
      <vt:variant>
        <vt:i4>5</vt:i4>
      </vt:variant>
      <vt:variant>
        <vt:lpwstr/>
      </vt:variant>
      <vt:variant>
        <vt:lpwstr>_Toc223320734</vt:lpwstr>
      </vt:variant>
      <vt:variant>
        <vt:i4>1376308</vt:i4>
      </vt:variant>
      <vt:variant>
        <vt:i4>68</vt:i4>
      </vt:variant>
      <vt:variant>
        <vt:i4>0</vt:i4>
      </vt:variant>
      <vt:variant>
        <vt:i4>5</vt:i4>
      </vt:variant>
      <vt:variant>
        <vt:lpwstr/>
      </vt:variant>
      <vt:variant>
        <vt:lpwstr>_Toc223320733</vt:lpwstr>
      </vt:variant>
      <vt:variant>
        <vt:i4>1376308</vt:i4>
      </vt:variant>
      <vt:variant>
        <vt:i4>65</vt:i4>
      </vt:variant>
      <vt:variant>
        <vt:i4>0</vt:i4>
      </vt:variant>
      <vt:variant>
        <vt:i4>5</vt:i4>
      </vt:variant>
      <vt:variant>
        <vt:lpwstr/>
      </vt:variant>
      <vt:variant>
        <vt:lpwstr>_Toc223320732</vt:lpwstr>
      </vt:variant>
      <vt:variant>
        <vt:i4>1376308</vt:i4>
      </vt:variant>
      <vt:variant>
        <vt:i4>62</vt:i4>
      </vt:variant>
      <vt:variant>
        <vt:i4>0</vt:i4>
      </vt:variant>
      <vt:variant>
        <vt:i4>5</vt:i4>
      </vt:variant>
      <vt:variant>
        <vt:lpwstr/>
      </vt:variant>
      <vt:variant>
        <vt:lpwstr>_Toc223320731</vt:lpwstr>
      </vt:variant>
      <vt:variant>
        <vt:i4>1376308</vt:i4>
      </vt:variant>
      <vt:variant>
        <vt:i4>59</vt:i4>
      </vt:variant>
      <vt:variant>
        <vt:i4>0</vt:i4>
      </vt:variant>
      <vt:variant>
        <vt:i4>5</vt:i4>
      </vt:variant>
      <vt:variant>
        <vt:lpwstr/>
      </vt:variant>
      <vt:variant>
        <vt:lpwstr>_Toc223320730</vt:lpwstr>
      </vt:variant>
      <vt:variant>
        <vt:i4>1310772</vt:i4>
      </vt:variant>
      <vt:variant>
        <vt:i4>56</vt:i4>
      </vt:variant>
      <vt:variant>
        <vt:i4>0</vt:i4>
      </vt:variant>
      <vt:variant>
        <vt:i4>5</vt:i4>
      </vt:variant>
      <vt:variant>
        <vt:lpwstr/>
      </vt:variant>
      <vt:variant>
        <vt:lpwstr>_Toc223320729</vt:lpwstr>
      </vt:variant>
      <vt:variant>
        <vt:i4>1310772</vt:i4>
      </vt:variant>
      <vt:variant>
        <vt:i4>53</vt:i4>
      </vt:variant>
      <vt:variant>
        <vt:i4>0</vt:i4>
      </vt:variant>
      <vt:variant>
        <vt:i4>5</vt:i4>
      </vt:variant>
      <vt:variant>
        <vt:lpwstr/>
      </vt:variant>
      <vt:variant>
        <vt:lpwstr>_Toc223320728</vt:lpwstr>
      </vt:variant>
      <vt:variant>
        <vt:i4>1310772</vt:i4>
      </vt:variant>
      <vt:variant>
        <vt:i4>50</vt:i4>
      </vt:variant>
      <vt:variant>
        <vt:i4>0</vt:i4>
      </vt:variant>
      <vt:variant>
        <vt:i4>5</vt:i4>
      </vt:variant>
      <vt:variant>
        <vt:lpwstr/>
      </vt:variant>
      <vt:variant>
        <vt:lpwstr>_Toc223320727</vt:lpwstr>
      </vt:variant>
      <vt:variant>
        <vt:i4>1310772</vt:i4>
      </vt:variant>
      <vt:variant>
        <vt:i4>47</vt:i4>
      </vt:variant>
      <vt:variant>
        <vt:i4>0</vt:i4>
      </vt:variant>
      <vt:variant>
        <vt:i4>5</vt:i4>
      </vt:variant>
      <vt:variant>
        <vt:lpwstr/>
      </vt:variant>
      <vt:variant>
        <vt:lpwstr>_Toc223320726</vt:lpwstr>
      </vt:variant>
      <vt:variant>
        <vt:i4>1310772</vt:i4>
      </vt:variant>
      <vt:variant>
        <vt:i4>44</vt:i4>
      </vt:variant>
      <vt:variant>
        <vt:i4>0</vt:i4>
      </vt:variant>
      <vt:variant>
        <vt:i4>5</vt:i4>
      </vt:variant>
      <vt:variant>
        <vt:lpwstr/>
      </vt:variant>
      <vt:variant>
        <vt:lpwstr>_Toc223320725</vt:lpwstr>
      </vt:variant>
      <vt:variant>
        <vt:i4>1310772</vt:i4>
      </vt:variant>
      <vt:variant>
        <vt:i4>41</vt:i4>
      </vt:variant>
      <vt:variant>
        <vt:i4>0</vt:i4>
      </vt:variant>
      <vt:variant>
        <vt:i4>5</vt:i4>
      </vt:variant>
      <vt:variant>
        <vt:lpwstr/>
      </vt:variant>
      <vt:variant>
        <vt:lpwstr>_Toc223320724</vt:lpwstr>
      </vt:variant>
      <vt:variant>
        <vt:i4>1310772</vt:i4>
      </vt:variant>
      <vt:variant>
        <vt:i4>38</vt:i4>
      </vt:variant>
      <vt:variant>
        <vt:i4>0</vt:i4>
      </vt:variant>
      <vt:variant>
        <vt:i4>5</vt:i4>
      </vt:variant>
      <vt:variant>
        <vt:lpwstr/>
      </vt:variant>
      <vt:variant>
        <vt:lpwstr>_Toc223320723</vt:lpwstr>
      </vt:variant>
      <vt:variant>
        <vt:i4>1310772</vt:i4>
      </vt:variant>
      <vt:variant>
        <vt:i4>32</vt:i4>
      </vt:variant>
      <vt:variant>
        <vt:i4>0</vt:i4>
      </vt:variant>
      <vt:variant>
        <vt:i4>5</vt:i4>
      </vt:variant>
      <vt:variant>
        <vt:lpwstr/>
      </vt:variant>
      <vt:variant>
        <vt:lpwstr>_Toc223320722</vt:lpwstr>
      </vt:variant>
      <vt:variant>
        <vt:i4>1310772</vt:i4>
      </vt:variant>
      <vt:variant>
        <vt:i4>26</vt:i4>
      </vt:variant>
      <vt:variant>
        <vt:i4>0</vt:i4>
      </vt:variant>
      <vt:variant>
        <vt:i4>5</vt:i4>
      </vt:variant>
      <vt:variant>
        <vt:lpwstr/>
      </vt:variant>
      <vt:variant>
        <vt:lpwstr>_Toc223320721</vt:lpwstr>
      </vt:variant>
      <vt:variant>
        <vt:i4>1310772</vt:i4>
      </vt:variant>
      <vt:variant>
        <vt:i4>20</vt:i4>
      </vt:variant>
      <vt:variant>
        <vt:i4>0</vt:i4>
      </vt:variant>
      <vt:variant>
        <vt:i4>5</vt:i4>
      </vt:variant>
      <vt:variant>
        <vt:lpwstr/>
      </vt:variant>
      <vt:variant>
        <vt:lpwstr>_Toc223320720</vt:lpwstr>
      </vt:variant>
      <vt:variant>
        <vt:i4>1507380</vt:i4>
      </vt:variant>
      <vt:variant>
        <vt:i4>14</vt:i4>
      </vt:variant>
      <vt:variant>
        <vt:i4>0</vt:i4>
      </vt:variant>
      <vt:variant>
        <vt:i4>5</vt:i4>
      </vt:variant>
      <vt:variant>
        <vt:lpwstr/>
      </vt:variant>
      <vt:variant>
        <vt:lpwstr>_Toc223320719</vt:lpwstr>
      </vt:variant>
      <vt:variant>
        <vt:i4>1507380</vt:i4>
      </vt:variant>
      <vt:variant>
        <vt:i4>8</vt:i4>
      </vt:variant>
      <vt:variant>
        <vt:i4>0</vt:i4>
      </vt:variant>
      <vt:variant>
        <vt:i4>5</vt:i4>
      </vt:variant>
      <vt:variant>
        <vt:lpwstr/>
      </vt:variant>
      <vt:variant>
        <vt:lpwstr>_Toc223320718</vt:lpwstr>
      </vt:variant>
      <vt:variant>
        <vt:i4>1507380</vt:i4>
      </vt:variant>
      <vt:variant>
        <vt:i4>2</vt:i4>
      </vt:variant>
      <vt:variant>
        <vt:i4>0</vt:i4>
      </vt:variant>
      <vt:variant>
        <vt:i4>5</vt:i4>
      </vt:variant>
      <vt:variant>
        <vt:lpwstr/>
      </vt:variant>
      <vt:variant>
        <vt:lpwstr>_Toc223320717</vt:lpwstr>
      </vt:variant>
      <vt:variant>
        <vt:i4>5046384</vt:i4>
      </vt:variant>
      <vt:variant>
        <vt:i4>9</vt:i4>
      </vt:variant>
      <vt:variant>
        <vt:i4>0</vt:i4>
      </vt:variant>
      <vt:variant>
        <vt:i4>5</vt:i4>
      </vt:variant>
      <vt:variant>
        <vt:lpwstr>mailto:info@infotrends.com</vt:lpwstr>
      </vt:variant>
      <vt:variant>
        <vt:lpwstr/>
      </vt:variant>
      <vt:variant>
        <vt:i4>5046384</vt:i4>
      </vt:variant>
      <vt:variant>
        <vt:i4>6</vt:i4>
      </vt:variant>
      <vt:variant>
        <vt:i4>0</vt:i4>
      </vt:variant>
      <vt:variant>
        <vt:i4>5</vt:i4>
      </vt:variant>
      <vt:variant>
        <vt:lpwstr>mailto:info@infotrends.com</vt:lpwstr>
      </vt:variant>
      <vt:variant>
        <vt:lpwstr/>
      </vt:variant>
      <vt:variant>
        <vt:i4>5636169</vt:i4>
      </vt:variant>
      <vt:variant>
        <vt:i4>0</vt:i4>
      </vt:variant>
      <vt:variant>
        <vt:i4>0</vt:i4>
      </vt:variant>
      <vt:variant>
        <vt:i4>5</vt:i4>
      </vt:variant>
      <vt:variant>
        <vt:lpwstr>http://www.capv.com/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2005</dc:title>
  <dc:creator>gsavory</dc:creator>
  <cp:lastModifiedBy>Sang Kil Shin</cp:lastModifiedBy>
  <cp:revision>2</cp:revision>
  <cp:lastPrinted>2009-01-12T12:24:00Z</cp:lastPrinted>
  <dcterms:created xsi:type="dcterms:W3CDTF">2010-02-09T07:32:00Z</dcterms:created>
  <dcterms:modified xsi:type="dcterms:W3CDTF">2010-02-09T07:32:00Z</dcterms:modified>
</cp:coreProperties>
</file>